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785" w:rsidRDefault="00813598" w:rsidP="006C0CFE">
      <w:pPr>
        <w:spacing w:before="24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652780</wp:posOffset>
                </wp:positionH>
                <wp:positionV relativeFrom="paragraph">
                  <wp:posOffset>-498475</wp:posOffset>
                </wp:positionV>
                <wp:extent cx="4002405" cy="93789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CFE" w:rsidRPr="006C0CFE" w:rsidRDefault="006C0CFE" w:rsidP="006C0CFE">
                            <w:pPr>
                              <w:spacing w:before="240"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Guam Community College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P.O. Box 23069, Barrigada, Guam 96921</w:t>
                            </w:r>
                          </w:p>
                          <w:p w:rsidR="006C0CFE" w:rsidRPr="006C0CFE" w:rsidRDefault="006C0CFE" w:rsidP="006C0CF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C0CF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www.guamcc.edu</w:t>
                            </w:r>
                          </w:p>
                          <w:p w:rsidR="006C0CFE" w:rsidRDefault="006C0C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4pt;margin-top:-39.25pt;width:315.15pt;height:7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" stroked="f">
                <v:textbox>
                  <w:txbxContent>
                    <w:p w:rsidR="006C0CFE" w:rsidRPr="006C0CFE" w:rsidRDefault="006C0CFE" w:rsidP="006C0CFE">
                      <w:pPr>
                        <w:spacing w:before="240"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Guam Community College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P.O. Box 23069, Barrigada, Guam 96921</w:t>
                      </w:r>
                    </w:p>
                    <w:p w:rsidR="006C0CFE" w:rsidRPr="006C0CFE" w:rsidRDefault="006C0CFE" w:rsidP="006C0CF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C0CF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www.guamcc.edu</w:t>
                      </w:r>
                    </w:p>
                    <w:p w:rsidR="006C0CFE" w:rsidRDefault="006C0CFE"/>
                  </w:txbxContent>
                </v:textbox>
              </v:shape>
            </w:pict>
          </mc:Fallback>
        </mc:AlternateContent>
      </w:r>
      <w:r w:rsidR="006C0CF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-487045</wp:posOffset>
            </wp:positionV>
            <wp:extent cx="1358265" cy="1009015"/>
            <wp:effectExtent l="19050" t="0" r="0" b="0"/>
            <wp:wrapThrough wrapText="bothSides">
              <wp:wrapPolygon edited="0">
                <wp:start x="-303" y="0"/>
                <wp:lineTo x="-303" y="21206"/>
                <wp:lineTo x="21509" y="21206"/>
                <wp:lineTo x="21509" y="0"/>
                <wp:lineTo x="-303" y="0"/>
              </wp:wrapPolygon>
            </wp:wrapThrough>
            <wp:docPr id="1" name="Picture 0" descr="s_gcc%20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gcc%20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3785" w:rsidRDefault="003A3785" w:rsidP="003A3785">
      <w:pPr>
        <w:rPr>
          <w:rFonts w:ascii="Times New Roman" w:hAnsi="Times New Roman" w:cs="Times New Roman"/>
          <w:sz w:val="28"/>
          <w:szCs w:val="28"/>
        </w:rPr>
      </w:pPr>
    </w:p>
    <w:p w:rsidR="006C0CFE" w:rsidRDefault="003A3785" w:rsidP="003A37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MEMORANDUM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TO: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8872A1">
        <w:rPr>
          <w:rFonts w:ascii="Times New Roman" w:hAnsi="Times New Roman" w:cs="Times New Roman"/>
          <w:sz w:val="24"/>
          <w:szCs w:val="24"/>
        </w:rPr>
        <w:t xml:space="preserve">Dr. R. Ray </w:t>
      </w:r>
      <w:proofErr w:type="spellStart"/>
      <w:r w:rsidR="008872A1">
        <w:rPr>
          <w:rFonts w:ascii="Times New Roman" w:hAnsi="Times New Roman" w:cs="Times New Roman"/>
          <w:sz w:val="24"/>
          <w:szCs w:val="24"/>
        </w:rPr>
        <w:t>Somera</w:t>
      </w:r>
      <w:proofErr w:type="spellEnd"/>
      <w:r w:rsidR="008872A1">
        <w:rPr>
          <w:rFonts w:ascii="Times New Roman" w:hAnsi="Times New Roman" w:cs="Times New Roman"/>
          <w:sz w:val="24"/>
          <w:szCs w:val="24"/>
        </w:rPr>
        <w:t>, Academic Vice President</w:t>
      </w:r>
      <w:bookmarkStart w:id="0" w:name="_GoBack"/>
      <w:bookmarkEnd w:id="0"/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FROM: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E0760F">
        <w:rPr>
          <w:rFonts w:ascii="Times New Roman" w:hAnsi="Times New Roman" w:cs="Times New Roman"/>
          <w:sz w:val="24"/>
          <w:szCs w:val="24"/>
        </w:rPr>
        <w:t>Vera S. De Oro</w:t>
      </w:r>
    </w:p>
    <w:p w:rsidR="003A3785" w:rsidRP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DATE:</w:t>
      </w:r>
      <w:r w:rsidRPr="003A3785">
        <w:rPr>
          <w:rFonts w:ascii="Times New Roman" w:hAnsi="Times New Roman" w:cs="Times New Roman"/>
          <w:sz w:val="24"/>
          <w:szCs w:val="24"/>
        </w:rPr>
        <w:tab/>
      </w:r>
      <w:r w:rsidR="00E0760F">
        <w:rPr>
          <w:rFonts w:ascii="Times New Roman" w:hAnsi="Times New Roman" w:cs="Times New Roman"/>
          <w:sz w:val="24"/>
          <w:szCs w:val="24"/>
        </w:rPr>
        <w:tab/>
        <w:t>April 8, 2016</w:t>
      </w:r>
    </w:p>
    <w:p w:rsidR="003A3785" w:rsidRPr="003A3785" w:rsidRDefault="003A3785" w:rsidP="003A3785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sz w:val="24"/>
          <w:szCs w:val="24"/>
        </w:rPr>
        <w:t>SUBJECT:</w:t>
      </w:r>
      <w:r w:rsidRPr="003A3785">
        <w:rPr>
          <w:rFonts w:ascii="Times New Roman" w:hAnsi="Times New Roman" w:cs="Times New Roman"/>
          <w:sz w:val="24"/>
          <w:szCs w:val="24"/>
        </w:rPr>
        <w:tab/>
        <w:t>Governance Committ</w:t>
      </w:r>
      <w:r w:rsidR="0028568A">
        <w:rPr>
          <w:rFonts w:ascii="Times New Roman" w:hAnsi="Times New Roman" w:cs="Times New Roman"/>
          <w:sz w:val="24"/>
          <w:szCs w:val="24"/>
        </w:rPr>
        <w:t>ees’ Year End Report for AY 2015-2016</w:t>
      </w:r>
    </w:p>
    <w:p w:rsidR="003A3785" w:rsidRPr="003A3785" w:rsidRDefault="00AA1DEC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Name:  </w:t>
      </w:r>
      <w:r w:rsidR="00E0760F">
        <w:rPr>
          <w:rFonts w:ascii="Times New Roman" w:hAnsi="Times New Roman" w:cs="Times New Roman"/>
          <w:b/>
          <w:sz w:val="24"/>
          <w:szCs w:val="24"/>
        </w:rPr>
        <w:t>Standard 3</w:t>
      </w:r>
    </w:p>
    <w:p w:rsidR="00AA1DEC" w:rsidRPr="00AA1DEC" w:rsidRDefault="003A3785" w:rsidP="003A378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A3785">
        <w:rPr>
          <w:rFonts w:ascii="Times New Roman" w:hAnsi="Times New Roman" w:cs="Times New Roman"/>
          <w:b/>
          <w:sz w:val="24"/>
          <w:szCs w:val="24"/>
        </w:rPr>
        <w:t>Committee Members</w:t>
      </w:r>
      <w:r w:rsidR="00AA1DEC">
        <w:rPr>
          <w:rFonts w:ascii="Times New Roman" w:hAnsi="Times New Roman" w:cs="Times New Roman"/>
          <w:b/>
          <w:sz w:val="24"/>
          <w:szCs w:val="24"/>
        </w:rPr>
        <w:t>:</w:t>
      </w:r>
    </w:p>
    <w:p w:rsidR="003A3785" w:rsidRDefault="00AA1DEC" w:rsidP="00AA1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Vera S. De Oro – Chair</w:t>
      </w:r>
    </w:p>
    <w:p w:rsidR="00AA1DEC" w:rsidRDefault="00AA1DEC" w:rsidP="00AA1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Christie Marie </w:t>
      </w:r>
      <w:proofErr w:type="spellStart"/>
      <w:r>
        <w:rPr>
          <w:rFonts w:ascii="Times New Roman" w:hAnsi="Times New Roman" w:cs="Times New Roman"/>
          <w:sz w:val="24"/>
          <w:szCs w:val="24"/>
        </w:rPr>
        <w:t>Ginson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Chair Elect</w:t>
      </w:r>
    </w:p>
    <w:p w:rsidR="00AA1DEC" w:rsidRDefault="00AA1DEC" w:rsidP="00AA1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Bertha Leon Guerrero</w:t>
      </w:r>
    </w:p>
    <w:p w:rsidR="00AA1DEC" w:rsidRDefault="00A50EBD" w:rsidP="00AA1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 Lopez</w:t>
      </w:r>
    </w:p>
    <w:p w:rsidR="00A50EBD" w:rsidRDefault="00A50EBD" w:rsidP="00AA1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Emma </w:t>
      </w:r>
      <w:proofErr w:type="spellStart"/>
      <w:r>
        <w:rPr>
          <w:rFonts w:ascii="Times New Roman" w:hAnsi="Times New Roman" w:cs="Times New Roman"/>
          <w:sz w:val="24"/>
          <w:szCs w:val="24"/>
        </w:rPr>
        <w:t>Bataclan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resigned in February, 2016</w:t>
      </w:r>
    </w:p>
    <w:p w:rsidR="00AA1DEC" w:rsidRDefault="0057789C" w:rsidP="00AA1DEC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>
        <w:rPr>
          <w:rFonts w:ascii="Times New Roman" w:hAnsi="Times New Roman" w:cs="Times New Roman"/>
          <w:sz w:val="24"/>
          <w:szCs w:val="24"/>
        </w:rPr>
        <w:t>Atalig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resigned in September, 2015</w:t>
      </w: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516"/>
        <w:gridCol w:w="2740"/>
        <w:gridCol w:w="1390"/>
        <w:gridCol w:w="1042"/>
        <w:gridCol w:w="1080"/>
        <w:gridCol w:w="3240"/>
      </w:tblGrid>
      <w:tr w:rsidR="0004708C" w:rsidRPr="0004708C" w:rsidTr="0004708C">
        <w:tc>
          <w:tcPr>
            <w:tcW w:w="3256" w:type="dxa"/>
            <w:gridSpan w:val="2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Initiatives</w:t>
            </w:r>
          </w:p>
        </w:tc>
        <w:tc>
          <w:tcPr>
            <w:tcW w:w="139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  <w:tc>
          <w:tcPr>
            <w:tcW w:w="1042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Carried Forward</w:t>
            </w:r>
          </w:p>
        </w:tc>
        <w:tc>
          <w:tcPr>
            <w:tcW w:w="1080" w:type="dxa"/>
            <w:vAlign w:val="center"/>
          </w:tcPr>
          <w:p w:rsidR="0004708C" w:rsidRPr="0004708C" w:rsidRDefault="0004708C" w:rsidP="000470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Will Not Pursue</w:t>
            </w:r>
          </w:p>
        </w:tc>
        <w:tc>
          <w:tcPr>
            <w:tcW w:w="3240" w:type="dxa"/>
          </w:tcPr>
          <w:p w:rsidR="0004708C" w:rsidRPr="0004708C" w:rsidRDefault="0004708C" w:rsidP="00444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708C">
              <w:rPr>
                <w:rFonts w:ascii="Times New Roman" w:hAnsi="Times New Roman" w:cs="Times New Roman"/>
                <w:sz w:val="24"/>
                <w:szCs w:val="24"/>
              </w:rPr>
              <w:t>Status Description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40" w:type="dxa"/>
          </w:tcPr>
          <w:p w:rsidR="0004708C" w:rsidRPr="0004708C" w:rsidRDefault="00A50EBD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</w:t>
            </w:r>
            <w:r w:rsidR="00F840DE">
              <w:rPr>
                <w:rFonts w:ascii="Times New Roman" w:hAnsi="Times New Roman" w:cs="Times New Roman"/>
                <w:sz w:val="24"/>
                <w:szCs w:val="24"/>
              </w:rPr>
              <w:t>, review,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research documents related to accreditation</w:t>
            </w:r>
            <w:r w:rsidR="00F840DE">
              <w:rPr>
                <w:rFonts w:ascii="Times New Roman" w:hAnsi="Times New Roman" w:cs="Times New Roman"/>
                <w:sz w:val="24"/>
                <w:szCs w:val="24"/>
              </w:rPr>
              <w:t>, especially those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reports for Standard 3 </w:t>
            </w:r>
            <w:r w:rsidR="00F840D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Resources</w:t>
            </w:r>
            <w:r w:rsidR="00F840D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263BE">
              <w:rPr>
                <w:rFonts w:ascii="Times New Roman" w:hAnsi="Times New Roman" w:cs="Times New Roman"/>
                <w:sz w:val="24"/>
                <w:szCs w:val="24"/>
              </w:rPr>
              <w:t>This includes: Guide to Evaluating and Improving Institutions,</w:t>
            </w:r>
            <w:r w:rsidR="00F840DE">
              <w:rPr>
                <w:rFonts w:ascii="Times New Roman" w:hAnsi="Times New Roman" w:cs="Times New Roman"/>
                <w:sz w:val="24"/>
                <w:szCs w:val="24"/>
              </w:rPr>
              <w:t xml:space="preserve"> ISER, </w:t>
            </w:r>
            <w:r w:rsidR="003263BE">
              <w:rPr>
                <w:rFonts w:ascii="Times New Roman" w:hAnsi="Times New Roman" w:cs="Times New Roman"/>
                <w:sz w:val="24"/>
                <w:szCs w:val="24"/>
              </w:rPr>
              <w:t xml:space="preserve">GCC </w:t>
            </w:r>
            <w:proofErr w:type="spellStart"/>
            <w:r w:rsidR="00F840DE">
              <w:rPr>
                <w:rFonts w:ascii="Times New Roman" w:hAnsi="Times New Roman" w:cs="Times New Roman"/>
                <w:sz w:val="24"/>
                <w:szCs w:val="24"/>
              </w:rPr>
              <w:t>MidTe</w:t>
            </w:r>
            <w:r w:rsidR="00813598">
              <w:rPr>
                <w:rFonts w:ascii="Times New Roman" w:hAnsi="Times New Roman" w:cs="Times New Roman"/>
                <w:sz w:val="24"/>
                <w:szCs w:val="24"/>
              </w:rPr>
              <w:t>rm</w:t>
            </w:r>
            <w:proofErr w:type="spellEnd"/>
            <w:r w:rsidR="00813598">
              <w:rPr>
                <w:rFonts w:ascii="Times New Roman" w:hAnsi="Times New Roman" w:cs="Times New Roman"/>
                <w:sz w:val="24"/>
                <w:szCs w:val="24"/>
              </w:rPr>
              <w:t xml:space="preserve"> Report, Fact Books, policies, budgets</w:t>
            </w:r>
            <w:r w:rsidR="003263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263BE">
              <w:rPr>
                <w:rFonts w:ascii="Times New Roman" w:hAnsi="Times New Roman" w:cs="Times New Roman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1390" w:type="dxa"/>
            <w:vAlign w:val="center"/>
          </w:tcPr>
          <w:p w:rsidR="0004708C" w:rsidRPr="0004708C" w:rsidRDefault="002F5FD7" w:rsidP="00A50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</w:tcPr>
          <w:p w:rsidR="0004708C" w:rsidRDefault="002F5FD7" w:rsidP="00A50EBD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Default="00B114E0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Members com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 xml:space="preserve">pleted successfully as evident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 monthly reports.</w:t>
            </w:r>
          </w:p>
          <w:p w:rsidR="00B114E0" w:rsidRDefault="00B114E0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4E0" w:rsidRPr="0004708C" w:rsidRDefault="00B114E0" w:rsidP="00B1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Work will continue since GCC accredit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>ation study is on-going, report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updated and revised for final report in Fall 2017.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40" w:type="dxa"/>
          </w:tcPr>
          <w:p w:rsidR="0004708C" w:rsidRPr="0004708C" w:rsidRDefault="00A50EBD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Become familiar with 4 section</w:t>
            </w:r>
            <w:r w:rsidR="00F840DE">
              <w:rPr>
                <w:rFonts w:ascii="Times New Roman" w:hAnsi="Times New Roman" w:cs="Times New Roman"/>
                <w:sz w:val="24"/>
                <w:szCs w:val="24"/>
              </w:rPr>
              <w:t xml:space="preserve">s of Standard 3, select specific sections and collect and collate data and documentation of evidence addressing accreditation standards </w:t>
            </w:r>
          </w:p>
        </w:tc>
        <w:tc>
          <w:tcPr>
            <w:tcW w:w="1390" w:type="dxa"/>
          </w:tcPr>
          <w:p w:rsidR="0004708C" w:rsidRDefault="00F840DE" w:rsidP="00F840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</w:tcPr>
          <w:p w:rsidR="0004708C" w:rsidRDefault="00B114E0" w:rsidP="002F5FD7">
            <w:pPr>
              <w:jc w:val="center"/>
            </w:pPr>
            <w:r>
              <w:t>X</w:t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B114E0" w:rsidP="00F727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On-going review and update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 xml:space="preserve">d to reflect and record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GCC events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>, reports,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that occur 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>that are pertinent to Standard 3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40" w:type="dxa"/>
          </w:tcPr>
          <w:p w:rsidR="0004708C" w:rsidRDefault="00F840DE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Foster communication with each other for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support and guidance on responsibilities of Standard 3.</w:t>
            </w:r>
          </w:p>
          <w:p w:rsidR="00F840DE" w:rsidRPr="0004708C" w:rsidRDefault="00F840DE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04708C" w:rsidRDefault="00F840DE" w:rsidP="00F840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2F5FD7" w:rsidP="00B11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Member</w:t>
            </w:r>
            <w:r w:rsidR="00B114E0">
              <w:rPr>
                <w:rFonts w:ascii="Times New Roman" w:hAnsi="Times New Roman" w:cs="Times New Roman"/>
                <w:sz w:val="24"/>
                <w:szCs w:val="24"/>
              </w:rPr>
              <w:t xml:space="preserve">s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r w:rsidR="00B114E0">
              <w:rPr>
                <w:rFonts w:ascii="Times New Roman" w:hAnsi="Times New Roman" w:cs="Times New Roman"/>
                <w:sz w:val="24"/>
                <w:szCs w:val="24"/>
              </w:rPr>
              <w:t>ly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d</w:t>
            </w:r>
            <w:r w:rsidR="00B114E0">
              <w:rPr>
                <w:rFonts w:ascii="Times New Roman" w:hAnsi="Times New Roman" w:cs="Times New Roman"/>
                <w:sz w:val="24"/>
                <w:szCs w:val="24"/>
              </w:rPr>
              <w:t>iscuss information that was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useful for addressing Standard 3.  </w:t>
            </w:r>
            <w:r w:rsidR="00B114E0">
              <w:rPr>
                <w:rFonts w:ascii="Times New Roman" w:hAnsi="Times New Roman" w:cs="Times New Roman"/>
                <w:sz w:val="24"/>
                <w:szCs w:val="24"/>
              </w:rPr>
              <w:t>Google DOCs was used to share reports and consolidate into one cohesive report.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740" w:type="dxa"/>
          </w:tcPr>
          <w:p w:rsidR="0004708C" w:rsidRPr="0004708C" w:rsidRDefault="00F840DE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Attend monthly meetings with GCC accreditation </w:t>
            </w:r>
            <w:r w:rsidR="00401705">
              <w:rPr>
                <w:rFonts w:ascii="Times New Roman" w:hAnsi="Times New Roman" w:cs="Times New Roman"/>
                <w:sz w:val="24"/>
                <w:szCs w:val="24"/>
              </w:rPr>
              <w:t xml:space="preserve">administrative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team</w:t>
            </w:r>
            <w:r w:rsidR="00401705">
              <w:rPr>
                <w:rFonts w:ascii="Times New Roman" w:hAnsi="Times New Roman" w:cs="Times New Roman"/>
                <w:sz w:val="24"/>
                <w:szCs w:val="24"/>
              </w:rPr>
              <w:t xml:space="preserve"> for effective communication, support, and assistance on meeting goal of completing write-ups</w:t>
            </w:r>
          </w:p>
        </w:tc>
        <w:tc>
          <w:tcPr>
            <w:tcW w:w="1390" w:type="dxa"/>
          </w:tcPr>
          <w:p w:rsidR="0004708C" w:rsidRDefault="00F840DE" w:rsidP="00F840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B114E0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Members attended meetings and if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absent,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othe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>r members filled in and kept other members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informed.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40" w:type="dxa"/>
          </w:tcPr>
          <w:p w:rsidR="0004708C" w:rsidRPr="0004708C" w:rsidRDefault="00F840DE" w:rsidP="00F84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Identify point of contacts necessary to address accreditation standards.  Communicate with individuals to collect necessary information and input</w:t>
            </w:r>
            <w:r w:rsidR="00813598">
              <w:rPr>
                <w:rFonts w:ascii="Times New Roman" w:hAnsi="Times New Roman" w:cs="Times New Roman"/>
                <w:sz w:val="24"/>
                <w:szCs w:val="24"/>
              </w:rPr>
              <w:t xml:space="preserve"> for each standard</w:t>
            </w:r>
          </w:p>
        </w:tc>
        <w:tc>
          <w:tcPr>
            <w:tcW w:w="1390" w:type="dxa"/>
          </w:tcPr>
          <w:p w:rsidR="0004708C" w:rsidRDefault="00F840DE" w:rsidP="00F840D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42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63286A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Contacts were identified and email contact was established.</w:t>
            </w:r>
          </w:p>
        </w:tc>
      </w:tr>
      <w:tr w:rsidR="0004708C" w:rsidRPr="0004708C" w:rsidTr="0004708C">
        <w:tc>
          <w:tcPr>
            <w:tcW w:w="516" w:type="dxa"/>
          </w:tcPr>
          <w:p w:rsidR="0004708C" w:rsidRPr="0004708C" w:rsidRDefault="0004708C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740" w:type="dxa"/>
          </w:tcPr>
          <w:p w:rsidR="0004708C" w:rsidRPr="0004708C" w:rsidRDefault="00F840DE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Write monthly reports </w:t>
            </w:r>
            <w:r w:rsidR="00813598">
              <w:rPr>
                <w:rFonts w:ascii="Times New Roman" w:hAnsi="Times New Roman" w:cs="Times New Roman"/>
                <w:sz w:val="24"/>
                <w:szCs w:val="24"/>
              </w:rPr>
              <w:t xml:space="preserve">addressing </w:t>
            </w:r>
            <w:r w:rsidR="002F5FD7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</w:p>
        </w:tc>
        <w:tc>
          <w:tcPr>
            <w:tcW w:w="1390" w:type="dxa"/>
          </w:tcPr>
          <w:p w:rsidR="0004708C" w:rsidRDefault="0004708C" w:rsidP="00813598">
            <w:pPr>
              <w:jc w:val="center"/>
            </w:pPr>
          </w:p>
        </w:tc>
        <w:tc>
          <w:tcPr>
            <w:tcW w:w="1042" w:type="dxa"/>
          </w:tcPr>
          <w:p w:rsidR="0004708C" w:rsidRDefault="002F2B39" w:rsidP="002F2B3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80" w:type="dxa"/>
          </w:tcPr>
          <w:p w:rsidR="0004708C" w:rsidRDefault="00B8268D" w:rsidP="0004708C">
            <w:pPr>
              <w:jc w:val="center"/>
            </w:pP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4708C" w:rsidRPr="008E0939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</w:r>
            <w:r w:rsidRPr="008E093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3240" w:type="dxa"/>
          </w:tcPr>
          <w:p w:rsidR="0004708C" w:rsidRPr="0004708C" w:rsidRDefault="002F2B39" w:rsidP="002F2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Update footnotes</w:t>
            </w:r>
            <w:r w:rsidR="0063286A">
              <w:rPr>
                <w:rFonts w:ascii="Times New Roman" w:hAnsi="Times New Roman" w:cs="Times New Roman"/>
                <w:sz w:val="24"/>
                <w:szCs w:val="24"/>
              </w:rPr>
              <w:t xml:space="preserve">, improve, </w:t>
            </w:r>
            <w:r w:rsidR="00F72700">
              <w:rPr>
                <w:rFonts w:ascii="Times New Roman" w:hAnsi="Times New Roman" w:cs="Times New Roman"/>
                <w:sz w:val="24"/>
                <w:szCs w:val="24"/>
              </w:rPr>
              <w:t xml:space="preserve">add and </w:t>
            </w:r>
            <w:r w:rsidR="0063286A">
              <w:rPr>
                <w:rFonts w:ascii="Times New Roman" w:hAnsi="Times New Roman" w:cs="Times New Roman"/>
                <w:sz w:val="24"/>
                <w:szCs w:val="24"/>
              </w:rPr>
              <w:t xml:space="preserve">edit narratives. </w:t>
            </w:r>
          </w:p>
        </w:tc>
      </w:tr>
      <w:tr w:rsidR="00B37AC6" w:rsidTr="002F5FD7">
        <w:tc>
          <w:tcPr>
            <w:tcW w:w="3256" w:type="dxa"/>
            <w:gridSpan w:val="2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AC6" w:rsidTr="002F5FD7">
        <w:tc>
          <w:tcPr>
            <w:tcW w:w="3256" w:type="dxa"/>
            <w:gridSpan w:val="2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B37AC6" w:rsidRDefault="00B37AC6" w:rsidP="003A37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3785" w:rsidRDefault="003A3785" w:rsidP="003A3785">
      <w:pPr>
        <w:rPr>
          <w:rFonts w:ascii="Times New Roman" w:hAnsi="Times New Roman" w:cs="Times New Roman"/>
          <w:sz w:val="24"/>
          <w:szCs w:val="24"/>
        </w:rPr>
      </w:pPr>
    </w:p>
    <w:p w:rsidR="00E90AC0" w:rsidRPr="00E90AC0" w:rsidRDefault="00E90AC0" w:rsidP="003A3785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Self Assessment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what degree has the committee met its roles and responsibilities?</w:t>
      </w:r>
    </w:p>
    <w:p w:rsidR="002F5FD7" w:rsidRPr="002F5FD7" w:rsidRDefault="002F5FD7" w:rsidP="002F5F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 of Standard 3 met its responsibilities in a professional and expedient way.  </w:t>
      </w:r>
      <w:r w:rsidR="00401705">
        <w:rPr>
          <w:rFonts w:ascii="Times New Roman" w:hAnsi="Times New Roman" w:cs="Times New Roman"/>
          <w:sz w:val="24"/>
          <w:szCs w:val="24"/>
        </w:rPr>
        <w:t>Standard 3 of the ACCJC accredita</w:t>
      </w:r>
      <w:r w:rsidR="00F72700">
        <w:rPr>
          <w:rFonts w:ascii="Times New Roman" w:hAnsi="Times New Roman" w:cs="Times New Roman"/>
          <w:sz w:val="24"/>
          <w:szCs w:val="24"/>
        </w:rPr>
        <w:t>tion report focuses on RESOURCE categories</w:t>
      </w:r>
      <w:r w:rsidR="00401705">
        <w:rPr>
          <w:rFonts w:ascii="Times New Roman" w:hAnsi="Times New Roman" w:cs="Times New Roman"/>
          <w:sz w:val="24"/>
          <w:szCs w:val="24"/>
        </w:rPr>
        <w:t xml:space="preserve">.  There are 4 sections which includes: Human resources, Physical resources, Technology resources, and </w:t>
      </w:r>
      <w:proofErr w:type="gramStart"/>
      <w:r w:rsidR="00401705">
        <w:rPr>
          <w:rFonts w:ascii="Times New Roman" w:hAnsi="Times New Roman" w:cs="Times New Roman"/>
          <w:sz w:val="24"/>
          <w:szCs w:val="24"/>
        </w:rPr>
        <w:t>Financial</w:t>
      </w:r>
      <w:proofErr w:type="gramEnd"/>
      <w:r w:rsidR="00401705">
        <w:rPr>
          <w:rFonts w:ascii="Times New Roman" w:hAnsi="Times New Roman" w:cs="Times New Roman"/>
          <w:sz w:val="24"/>
          <w:szCs w:val="24"/>
        </w:rPr>
        <w:t xml:space="preserve"> resources.  </w:t>
      </w:r>
      <w:r w:rsidR="00AC522E">
        <w:rPr>
          <w:rFonts w:ascii="Times New Roman" w:hAnsi="Times New Roman" w:cs="Times New Roman"/>
          <w:sz w:val="24"/>
          <w:szCs w:val="24"/>
        </w:rPr>
        <w:t xml:space="preserve">There are a total of 40 standards that were addressed within the 4 categories.  This required an immense amount of time and effort to read, analyze, research, and write responses to each of the </w:t>
      </w:r>
      <w:r w:rsidR="003A0C50">
        <w:rPr>
          <w:rFonts w:ascii="Times New Roman" w:hAnsi="Times New Roman" w:cs="Times New Roman"/>
          <w:sz w:val="24"/>
          <w:szCs w:val="24"/>
        </w:rPr>
        <w:t xml:space="preserve">40 </w:t>
      </w:r>
      <w:r w:rsidR="00AC522E">
        <w:rPr>
          <w:rFonts w:ascii="Times New Roman" w:hAnsi="Times New Roman" w:cs="Times New Roman"/>
          <w:sz w:val="24"/>
          <w:szCs w:val="24"/>
        </w:rPr>
        <w:t>standards.</w:t>
      </w:r>
      <w:r w:rsidR="003A0C5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could the committee improve its effectiveness in regard to meeting its roles and responsibilities?</w:t>
      </w:r>
    </w:p>
    <w:p w:rsidR="00AF5E65" w:rsidRDefault="00F72700" w:rsidP="0063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Standards/Accreditation is an</w:t>
      </w:r>
      <w:r w:rsidR="00632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important commitment and members must be engaged</w:t>
      </w:r>
      <w:r w:rsidR="0063286A">
        <w:rPr>
          <w:rFonts w:ascii="Times New Roman" w:hAnsi="Times New Roman" w:cs="Times New Roman"/>
          <w:sz w:val="24"/>
          <w:szCs w:val="24"/>
        </w:rPr>
        <w:t xml:space="preserve">.  As GCC approaches its reaccreditation, 4 semesters away, it may be helpful for members to have an additional release time to fully immerse and engage in producing a thorough </w:t>
      </w:r>
      <w:r w:rsidR="0057789C">
        <w:rPr>
          <w:rFonts w:ascii="Times New Roman" w:hAnsi="Times New Roman" w:cs="Times New Roman"/>
          <w:sz w:val="24"/>
          <w:szCs w:val="24"/>
        </w:rPr>
        <w:t xml:space="preserve">and accurate </w:t>
      </w:r>
      <w:proofErr w:type="spellStart"/>
      <w:r w:rsidR="0063286A">
        <w:rPr>
          <w:rFonts w:ascii="Times New Roman" w:hAnsi="Times New Roman" w:cs="Times New Roman"/>
          <w:sz w:val="24"/>
          <w:szCs w:val="24"/>
        </w:rPr>
        <w:t>self study</w:t>
      </w:r>
      <w:proofErr w:type="spellEnd"/>
      <w:r w:rsidR="0063286A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63286A" w:rsidRDefault="0063286A" w:rsidP="0063286A">
      <w:pPr>
        <w:rPr>
          <w:rFonts w:ascii="Times New Roman" w:hAnsi="Times New Roman" w:cs="Times New Roman"/>
          <w:sz w:val="24"/>
          <w:szCs w:val="24"/>
        </w:rPr>
      </w:pP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How effective was the committee in completing its goals?</w:t>
      </w:r>
    </w:p>
    <w:p w:rsidR="0063286A" w:rsidRPr="0063286A" w:rsidRDefault="0063286A" w:rsidP="006328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of Standard 3 met its goals of reading, researching and starting a working document for GCC accreditation report.  We met monthly to discuss and support each other in a daunting task of sifting through thousands of pages of information to address our standards.</w:t>
      </w:r>
      <w:r w:rsidR="0057789C">
        <w:rPr>
          <w:rFonts w:ascii="Times New Roman" w:hAnsi="Times New Roman" w:cs="Times New Roman"/>
          <w:sz w:val="24"/>
          <w:szCs w:val="24"/>
        </w:rPr>
        <w:t xml:space="preserve"> However, Standard 3 lost two members due to the scope of time and effort needed without sacrificing primary job duties.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might the committee improve its effectiveness in regard to accomplishing its initiatives?</w:t>
      </w:r>
    </w:p>
    <w:p w:rsidR="0057789C" w:rsidRPr="0057789C" w:rsidRDefault="0057789C" w:rsidP="00577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Recruitment of new members will greatl</w:t>
      </w:r>
      <w:r w:rsidR="00CC490C">
        <w:rPr>
          <w:rFonts w:ascii="Times New Roman" w:hAnsi="Times New Roman" w:cs="Times New Roman"/>
          <w:sz w:val="24"/>
          <w:szCs w:val="24"/>
        </w:rPr>
        <w:t>y help to improve effectiveness by sharing the workload into smaller sections.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resources are needed to assist the committee in achieving its goals?</w:t>
      </w:r>
    </w:p>
    <w:p w:rsidR="0057789C" w:rsidRPr="0057789C" w:rsidRDefault="0057789C" w:rsidP="0057789C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Ipads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tablets</w:t>
      </w:r>
      <w:r w:rsidR="00CC49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C490C">
        <w:rPr>
          <w:rFonts w:ascii="Times New Roman" w:hAnsi="Times New Roman" w:cs="Times New Roman"/>
          <w:sz w:val="24"/>
          <w:szCs w:val="24"/>
        </w:rPr>
        <w:t>that are</w:t>
      </w:r>
      <w:proofErr w:type="gramEnd"/>
      <w:r w:rsidR="00CC490C">
        <w:rPr>
          <w:rFonts w:ascii="Times New Roman" w:hAnsi="Times New Roman" w:cs="Times New Roman"/>
          <w:sz w:val="24"/>
          <w:szCs w:val="24"/>
        </w:rPr>
        <w:t xml:space="preserve"> p</w:t>
      </w:r>
      <w:r w:rsidR="00F72700">
        <w:rPr>
          <w:rFonts w:ascii="Times New Roman" w:hAnsi="Times New Roman" w:cs="Times New Roman"/>
          <w:sz w:val="24"/>
          <w:szCs w:val="24"/>
        </w:rPr>
        <w:t xml:space="preserve">ortable to continue researching and reading necessary </w:t>
      </w:r>
      <w:r w:rsidR="00CC490C">
        <w:rPr>
          <w:rFonts w:ascii="Times New Roman" w:hAnsi="Times New Roman" w:cs="Times New Roman"/>
          <w:sz w:val="24"/>
          <w:szCs w:val="24"/>
        </w:rPr>
        <w:t>reports</w:t>
      </w:r>
      <w:r>
        <w:rPr>
          <w:rFonts w:ascii="Times New Roman" w:hAnsi="Times New Roman" w:cs="Times New Roman"/>
          <w:sz w:val="24"/>
          <w:szCs w:val="24"/>
        </w:rPr>
        <w:t>.  Many reports can</w:t>
      </w:r>
      <w:r w:rsidR="00CC490C">
        <w:rPr>
          <w:rFonts w:ascii="Times New Roman" w:hAnsi="Times New Roman" w:cs="Times New Roman"/>
          <w:sz w:val="24"/>
          <w:szCs w:val="24"/>
        </w:rPr>
        <w:t xml:space="preserve"> be found online but accessing information only through </w:t>
      </w:r>
      <w:r>
        <w:rPr>
          <w:rFonts w:ascii="Times New Roman" w:hAnsi="Times New Roman" w:cs="Times New Roman"/>
          <w:sz w:val="24"/>
          <w:szCs w:val="24"/>
        </w:rPr>
        <w:t xml:space="preserve">desktop </w:t>
      </w:r>
      <w:r w:rsidR="00CC490C">
        <w:rPr>
          <w:rFonts w:ascii="Times New Roman" w:hAnsi="Times New Roman" w:cs="Times New Roman"/>
          <w:sz w:val="24"/>
          <w:szCs w:val="24"/>
        </w:rPr>
        <w:t xml:space="preserve">computers </w:t>
      </w:r>
      <w:r w:rsidR="00F72700">
        <w:rPr>
          <w:rFonts w:ascii="Times New Roman" w:hAnsi="Times New Roman" w:cs="Times New Roman"/>
          <w:sz w:val="24"/>
          <w:szCs w:val="24"/>
        </w:rPr>
        <w:t>is limited.</w:t>
      </w:r>
    </w:p>
    <w:p w:rsidR="00692F19" w:rsidRDefault="00692F19" w:rsidP="00692F1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committee’s recommendations for changing the description or composition of the committee to achieve its initiatives addressed for next year.</w:t>
      </w:r>
    </w:p>
    <w:p w:rsidR="00CC490C" w:rsidRPr="00CC490C" w:rsidRDefault="00CC490C" w:rsidP="00CC4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More members would be beneficial to include staff </w:t>
      </w:r>
      <w:proofErr w:type="gramStart"/>
      <w:r>
        <w:rPr>
          <w:rFonts w:ascii="Times New Roman" w:hAnsi="Times New Roman" w:cs="Times New Roman"/>
          <w:sz w:val="24"/>
          <w:szCs w:val="24"/>
        </w:rPr>
        <w:t>who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are familiar with HR, Facilities, Finance, and Technology information.</w:t>
      </w:r>
    </w:p>
    <w:p w:rsidR="001D6154" w:rsidRPr="00E90AC0" w:rsidRDefault="001D6154" w:rsidP="00675163">
      <w:pPr>
        <w:rPr>
          <w:rFonts w:ascii="Times New Roman" w:hAnsi="Times New Roman" w:cs="Times New Roman"/>
          <w:b/>
          <w:sz w:val="24"/>
          <w:szCs w:val="24"/>
        </w:rPr>
      </w:pPr>
      <w:r w:rsidRPr="00E90AC0">
        <w:rPr>
          <w:rFonts w:ascii="Times New Roman" w:hAnsi="Times New Roman" w:cs="Times New Roman"/>
          <w:b/>
          <w:sz w:val="24"/>
          <w:szCs w:val="24"/>
        </w:rPr>
        <w:t>Recommendations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topics should be addressed by this committee next year?</w:t>
      </w:r>
    </w:p>
    <w:p w:rsidR="00864B9B" w:rsidRPr="00864B9B" w:rsidRDefault="00864B9B" w:rsidP="00864B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Continue to</w:t>
      </w:r>
      <w:r w:rsidR="003000D1">
        <w:rPr>
          <w:rFonts w:ascii="Times New Roman" w:hAnsi="Times New Roman" w:cs="Times New Roman"/>
          <w:sz w:val="24"/>
          <w:szCs w:val="24"/>
        </w:rPr>
        <w:t xml:space="preserve"> stay focus on</w:t>
      </w:r>
      <w:r>
        <w:rPr>
          <w:rFonts w:ascii="Times New Roman" w:hAnsi="Times New Roman" w:cs="Times New Roman"/>
          <w:sz w:val="24"/>
          <w:szCs w:val="24"/>
        </w:rPr>
        <w:t xml:space="preserve"> gather</w:t>
      </w:r>
      <w:r w:rsidR="003000D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evidence </w:t>
      </w:r>
      <w:r w:rsidR="002F2B39">
        <w:rPr>
          <w:rFonts w:ascii="Times New Roman" w:hAnsi="Times New Roman" w:cs="Times New Roman"/>
          <w:sz w:val="24"/>
          <w:szCs w:val="24"/>
        </w:rPr>
        <w:t xml:space="preserve">and </w:t>
      </w:r>
      <w:r w:rsidR="003000D1">
        <w:rPr>
          <w:rFonts w:ascii="Times New Roman" w:hAnsi="Times New Roman" w:cs="Times New Roman"/>
          <w:sz w:val="24"/>
          <w:szCs w:val="24"/>
        </w:rPr>
        <w:t xml:space="preserve">prepare </w:t>
      </w:r>
      <w:r w:rsidR="002F2B39">
        <w:rPr>
          <w:rFonts w:ascii="Times New Roman" w:hAnsi="Times New Roman" w:cs="Times New Roman"/>
          <w:sz w:val="24"/>
          <w:szCs w:val="24"/>
        </w:rPr>
        <w:t>accreditation report.</w:t>
      </w:r>
      <w:r w:rsidR="003000D1">
        <w:rPr>
          <w:rFonts w:ascii="Times New Roman" w:hAnsi="Times New Roman" w:cs="Times New Roman"/>
          <w:sz w:val="24"/>
          <w:szCs w:val="24"/>
        </w:rPr>
        <w:t xml:space="preserve"> Narratives need to be edited and improved.</w:t>
      </w:r>
      <w:r w:rsidR="002F2B39">
        <w:rPr>
          <w:rFonts w:ascii="Times New Roman" w:hAnsi="Times New Roman" w:cs="Times New Roman"/>
          <w:sz w:val="24"/>
          <w:szCs w:val="24"/>
        </w:rPr>
        <w:t xml:space="preserve"> Recruit members</w:t>
      </w:r>
      <w:r w:rsidR="00656904">
        <w:rPr>
          <w:rFonts w:ascii="Times New Roman" w:hAnsi="Times New Roman" w:cs="Times New Roman"/>
          <w:sz w:val="24"/>
          <w:szCs w:val="24"/>
        </w:rPr>
        <w:t>. Address possible AIPs to include in final accreditation report.</w:t>
      </w:r>
    </w:p>
    <w:p w:rsidR="001D6154" w:rsidRDefault="001D6154" w:rsidP="001D6154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there any additional roles or responsibilities this committee should be addressing?</w:t>
      </w:r>
    </w:p>
    <w:p w:rsidR="003000D1" w:rsidRDefault="00656904" w:rsidP="00300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additional roles and responsibilities should be added. </w:t>
      </w:r>
    </w:p>
    <w:p w:rsidR="001D6154" w:rsidRPr="003000D1" w:rsidRDefault="001D6154" w:rsidP="003000D1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000D1">
        <w:rPr>
          <w:rFonts w:ascii="Times New Roman" w:hAnsi="Times New Roman" w:cs="Times New Roman"/>
          <w:sz w:val="24"/>
          <w:szCs w:val="24"/>
        </w:rPr>
        <w:t>What issues, initiatives or work has the committee identified that other committee(s) and/or departments should address next year?</w:t>
      </w:r>
      <w:r w:rsidR="002F2B39" w:rsidRPr="003000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F2B39" w:rsidRPr="002F2B39" w:rsidRDefault="002F2B39" w:rsidP="002F2B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Accreditation will be </w:t>
      </w:r>
      <w:r w:rsidR="00656904">
        <w:rPr>
          <w:rFonts w:ascii="Times New Roman" w:hAnsi="Times New Roman" w:cs="Times New Roman"/>
          <w:sz w:val="24"/>
          <w:szCs w:val="24"/>
        </w:rPr>
        <w:t xml:space="preserve">in full force in </w:t>
      </w:r>
      <w:proofErr w:type="gramStart"/>
      <w:r w:rsidR="00656904">
        <w:rPr>
          <w:rFonts w:ascii="Times New Roman" w:hAnsi="Times New Roman" w:cs="Times New Roman"/>
          <w:sz w:val="24"/>
          <w:szCs w:val="24"/>
        </w:rPr>
        <w:t>Spring</w:t>
      </w:r>
      <w:proofErr w:type="gramEnd"/>
      <w:r w:rsidR="00656904">
        <w:rPr>
          <w:rFonts w:ascii="Times New Roman" w:hAnsi="Times New Roman" w:cs="Times New Roman"/>
          <w:sz w:val="24"/>
          <w:szCs w:val="24"/>
        </w:rPr>
        <w:t xml:space="preserve"> 2018 and final report will be due at the end of Fall semester 2017.  Release time will be necessary for all members,</w:t>
      </w:r>
      <w:r w:rsidR="00CC490C">
        <w:rPr>
          <w:rFonts w:ascii="Times New Roman" w:hAnsi="Times New Roman" w:cs="Times New Roman"/>
          <w:sz w:val="24"/>
          <w:szCs w:val="24"/>
        </w:rPr>
        <w:t xml:space="preserve"> possibly</w:t>
      </w:r>
      <w:r w:rsidR="00656904">
        <w:rPr>
          <w:rFonts w:ascii="Times New Roman" w:hAnsi="Times New Roman" w:cs="Times New Roman"/>
          <w:sz w:val="24"/>
          <w:szCs w:val="24"/>
        </w:rPr>
        <w:t xml:space="preserve"> double </w:t>
      </w:r>
      <w:r w:rsidR="00CC490C">
        <w:rPr>
          <w:rFonts w:ascii="Times New Roman" w:hAnsi="Times New Roman" w:cs="Times New Roman"/>
          <w:sz w:val="24"/>
          <w:szCs w:val="24"/>
        </w:rPr>
        <w:t xml:space="preserve">release </w:t>
      </w:r>
      <w:r w:rsidR="00656904">
        <w:rPr>
          <w:rFonts w:ascii="Times New Roman" w:hAnsi="Times New Roman" w:cs="Times New Roman"/>
          <w:sz w:val="24"/>
          <w:szCs w:val="24"/>
        </w:rPr>
        <w:t xml:space="preserve">for chair.  </w:t>
      </w:r>
      <w:r w:rsidR="003000D1">
        <w:rPr>
          <w:rFonts w:ascii="Times New Roman" w:hAnsi="Times New Roman" w:cs="Times New Roman"/>
          <w:sz w:val="24"/>
          <w:szCs w:val="24"/>
        </w:rPr>
        <w:t>Staff and admin be represented in committee to assist in completion of final report.</w:t>
      </w: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p w:rsidR="00C12418" w:rsidRPr="003208AB" w:rsidRDefault="00C12418" w:rsidP="00C12418">
      <w:pPr>
        <w:jc w:val="center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3208AB">
        <w:rPr>
          <w:rFonts w:ascii="Times New Roman" w:hAnsi="Times New Roman" w:cs="Times New Roman"/>
          <w:sz w:val="28"/>
          <w:szCs w:val="28"/>
          <w:u w:val="single"/>
        </w:rPr>
        <w:t xml:space="preserve">Please upload this document to the appropriate GCC site page, and submit an electronic copy to the Office of Assessment, Institutional Effectiveness and Research (AIER) at aier@guamcc.edu </w:t>
      </w:r>
    </w:p>
    <w:p w:rsidR="00C12418" w:rsidRPr="00C12418" w:rsidRDefault="00C12418" w:rsidP="00C12418">
      <w:pPr>
        <w:rPr>
          <w:rFonts w:ascii="Times New Roman" w:hAnsi="Times New Roman" w:cs="Times New Roman"/>
          <w:sz w:val="24"/>
          <w:szCs w:val="24"/>
        </w:rPr>
      </w:pPr>
    </w:p>
    <w:sectPr w:rsidR="00C12418" w:rsidRPr="00C12418" w:rsidSect="00473F5B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C9B" w:rsidRDefault="00D04C9B" w:rsidP="00E57F99">
      <w:pPr>
        <w:spacing w:after="0" w:line="240" w:lineRule="auto"/>
      </w:pPr>
      <w:r>
        <w:separator/>
      </w:r>
    </w:p>
  </w:endnote>
  <w:endnote w:type="continuationSeparator" w:id="0">
    <w:p w:rsidR="00D04C9B" w:rsidRDefault="00D04C9B" w:rsidP="00E57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F99" w:rsidRDefault="00E57F99" w:rsidP="00E57F99">
    <w:pPr>
      <w:pStyle w:val="Footer"/>
    </w:pPr>
    <w:r>
      <w:t>Form: gcc_governance_year_end_report_template.docx</w:t>
    </w:r>
  </w:p>
  <w:p w:rsidR="00E57F99" w:rsidRDefault="00E57F99" w:rsidP="00E57F99">
    <w:pPr>
      <w:pStyle w:val="Footer"/>
    </w:pPr>
    <w:r>
      <w:t>Version: 1.0</w:t>
    </w:r>
  </w:p>
  <w:p w:rsidR="00E57F99" w:rsidRDefault="00E57F99">
    <w:pPr>
      <w:pStyle w:val="Footer"/>
    </w:pPr>
    <w:r>
      <w:t>Date: 01/21/2015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C9B" w:rsidRDefault="00D04C9B" w:rsidP="00E57F99">
      <w:pPr>
        <w:spacing w:after="0" w:line="240" w:lineRule="auto"/>
      </w:pPr>
      <w:r>
        <w:separator/>
      </w:r>
    </w:p>
  </w:footnote>
  <w:footnote w:type="continuationSeparator" w:id="0">
    <w:p w:rsidR="00D04C9B" w:rsidRDefault="00D04C9B" w:rsidP="00E57F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6FC"/>
    <w:multiLevelType w:val="hybridMultilevel"/>
    <w:tmpl w:val="555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FC1CAE"/>
    <w:multiLevelType w:val="hybridMultilevel"/>
    <w:tmpl w:val="701E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378BF"/>
    <w:multiLevelType w:val="hybridMultilevel"/>
    <w:tmpl w:val="30D0F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1"/>
    <w:rsid w:val="0004708C"/>
    <w:rsid w:val="001D6154"/>
    <w:rsid w:val="00242634"/>
    <w:rsid w:val="0028568A"/>
    <w:rsid w:val="002F2B39"/>
    <w:rsid w:val="002F5FD7"/>
    <w:rsid w:val="003000D1"/>
    <w:rsid w:val="003263BE"/>
    <w:rsid w:val="003A0C50"/>
    <w:rsid w:val="003A3785"/>
    <w:rsid w:val="003A6132"/>
    <w:rsid w:val="003C5533"/>
    <w:rsid w:val="00401705"/>
    <w:rsid w:val="00453171"/>
    <w:rsid w:val="00473F5B"/>
    <w:rsid w:val="00497F78"/>
    <w:rsid w:val="00514743"/>
    <w:rsid w:val="005414E4"/>
    <w:rsid w:val="005451BB"/>
    <w:rsid w:val="00576B69"/>
    <w:rsid w:val="0057789C"/>
    <w:rsid w:val="005A6372"/>
    <w:rsid w:val="0063286A"/>
    <w:rsid w:val="00635ED7"/>
    <w:rsid w:val="00655FFB"/>
    <w:rsid w:val="00656904"/>
    <w:rsid w:val="00675163"/>
    <w:rsid w:val="00692F19"/>
    <w:rsid w:val="006C0CFE"/>
    <w:rsid w:val="0075477B"/>
    <w:rsid w:val="00813598"/>
    <w:rsid w:val="00864B9B"/>
    <w:rsid w:val="008872A1"/>
    <w:rsid w:val="00A40E95"/>
    <w:rsid w:val="00A50EBD"/>
    <w:rsid w:val="00AA1DEC"/>
    <w:rsid w:val="00AA4A81"/>
    <w:rsid w:val="00AC522E"/>
    <w:rsid w:val="00AF5E65"/>
    <w:rsid w:val="00B114E0"/>
    <w:rsid w:val="00B37AC6"/>
    <w:rsid w:val="00B4563C"/>
    <w:rsid w:val="00B8268D"/>
    <w:rsid w:val="00B943BD"/>
    <w:rsid w:val="00BE028F"/>
    <w:rsid w:val="00C12418"/>
    <w:rsid w:val="00C478E4"/>
    <w:rsid w:val="00C75E9D"/>
    <w:rsid w:val="00C82F1E"/>
    <w:rsid w:val="00CC490C"/>
    <w:rsid w:val="00D04C9B"/>
    <w:rsid w:val="00DB2DFF"/>
    <w:rsid w:val="00E0760F"/>
    <w:rsid w:val="00E57F99"/>
    <w:rsid w:val="00E65042"/>
    <w:rsid w:val="00E90AC0"/>
    <w:rsid w:val="00F148F1"/>
    <w:rsid w:val="00F32C21"/>
    <w:rsid w:val="00F4722B"/>
    <w:rsid w:val="00F72700"/>
    <w:rsid w:val="00F840DE"/>
    <w:rsid w:val="00F9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905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75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ListParagraph">
    <w:name w:val="List Paragraph"/>
    <w:basedOn w:val="Normal"/>
    <w:uiPriority w:val="34"/>
    <w:qFormat/>
    <w:rsid w:val="003A3785"/>
    <w:pPr>
      <w:ind w:left="720"/>
      <w:contextualSpacing/>
    </w:pPr>
  </w:style>
  <w:style w:type="table" w:styleId="TableGrid">
    <w:name w:val="Table Grid"/>
    <w:basedOn w:val="TableNormal"/>
    <w:uiPriority w:val="59"/>
    <w:rsid w:val="003A37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7F99"/>
  </w:style>
  <w:style w:type="paragraph" w:styleId="Footer">
    <w:name w:val="footer"/>
    <w:basedOn w:val="Normal"/>
    <w:link w:val="FooterChar"/>
    <w:uiPriority w:val="99"/>
    <w:semiHidden/>
    <w:unhideWhenUsed/>
    <w:rsid w:val="00E57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57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622F-AAC9-41BD-83E4-8CA1A6DCE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Assessment</dc:creator>
  <cp:lastModifiedBy>User</cp:lastModifiedBy>
  <cp:revision>14</cp:revision>
  <cp:lastPrinted>2016-04-07T08:49:00Z</cp:lastPrinted>
  <dcterms:created xsi:type="dcterms:W3CDTF">2016-04-07T05:48:00Z</dcterms:created>
  <dcterms:modified xsi:type="dcterms:W3CDTF">2016-04-08T02:00:00Z</dcterms:modified>
</cp:coreProperties>
</file>