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A2" w:rsidRDefault="00AF1DEB">
      <w:r>
        <w:rPr>
          <w:noProof/>
        </w:rPr>
        <w:pict>
          <v:rect id="Rectangle 47" o:spid="_x0000_s1026" style="position:absolute;margin-left:21.1pt;margin-top:15.85pt;width:408.1pt;height:759.8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" fillcolor="#4f81bd" stroked="f" strokeweight="2pt">
            <v:path arrowok="t"/>
            <v:textbox inset="21.6pt,1in,21.6pt">
              <w:txbxContent>
                <w:p w:rsidR="007108A2" w:rsidRDefault="007108A2" w:rsidP="00146ECC">
                  <w:pPr>
                    <w:pStyle w:val="Title"/>
                    <w:pBdr>
                      <w:bottom w:val="none" w:sz="0" w:space="0" w:color="auto"/>
                    </w:pBdr>
                    <w:jc w:val="right"/>
                    <w:rPr>
                      <w:caps/>
                      <w:color w:val="auto"/>
                      <w:sz w:val="72"/>
                      <w:szCs w:val="72"/>
                    </w:rPr>
                  </w:pPr>
                </w:p>
                <w:p w:rsidR="007108A2" w:rsidRDefault="007108A2" w:rsidP="00146ECC">
                  <w:pPr>
                    <w:pStyle w:val="Title"/>
                    <w:pBdr>
                      <w:bottom w:val="none" w:sz="0" w:space="0" w:color="auto"/>
                    </w:pBdr>
                    <w:jc w:val="right"/>
                    <w:rPr>
                      <w:caps/>
                      <w:color w:val="auto"/>
                      <w:sz w:val="72"/>
                      <w:szCs w:val="72"/>
                    </w:rPr>
                  </w:pPr>
                </w:p>
                <w:p w:rsidR="007108A2" w:rsidRDefault="007108A2" w:rsidP="00146ECC">
                  <w:pPr>
                    <w:pStyle w:val="Title"/>
                    <w:pBdr>
                      <w:bottom w:val="none" w:sz="0" w:space="0" w:color="auto"/>
                    </w:pBdr>
                    <w:jc w:val="right"/>
                    <w:rPr>
                      <w:caps/>
                      <w:color w:val="auto"/>
                      <w:sz w:val="72"/>
                      <w:szCs w:val="72"/>
                    </w:rPr>
                  </w:pPr>
                </w:p>
                <w:p w:rsidR="007108A2" w:rsidRDefault="007108A2" w:rsidP="00146ECC">
                  <w:pPr>
                    <w:pStyle w:val="Title"/>
                    <w:pBdr>
                      <w:bottom w:val="none" w:sz="0" w:space="0" w:color="auto"/>
                    </w:pBdr>
                    <w:jc w:val="right"/>
                    <w:rPr>
                      <w:caps/>
                      <w:color w:val="auto"/>
                      <w:sz w:val="72"/>
                      <w:szCs w:val="72"/>
                    </w:rPr>
                  </w:pPr>
                </w:p>
                <w:p w:rsidR="007108A2" w:rsidRPr="00146ECC" w:rsidRDefault="007108A2" w:rsidP="00146ECC">
                  <w:pPr>
                    <w:pStyle w:val="Title"/>
                    <w:pBdr>
                      <w:bottom w:val="none" w:sz="0" w:space="0" w:color="auto"/>
                    </w:pBdr>
                    <w:jc w:val="right"/>
                    <w:rPr>
                      <w:caps/>
                      <w:color w:val="FFFFFF"/>
                      <w:sz w:val="72"/>
                      <w:szCs w:val="72"/>
                    </w:rPr>
                  </w:pPr>
                  <w:r>
                    <w:rPr>
                      <w:caps/>
                      <w:color w:val="auto"/>
                      <w:sz w:val="72"/>
                      <w:szCs w:val="72"/>
                    </w:rPr>
                    <w:t>ADDRESSING TEAM RECOMMENDATIONS AND ACTIONABLE IMPROVEMENT PLANS (aips)</w:t>
                  </w:r>
                </w:p>
                <w:p w:rsidR="007108A2" w:rsidRPr="00146ECC" w:rsidRDefault="007108A2">
                  <w:pPr>
                    <w:spacing w:before="240"/>
                    <w:ind w:left="720"/>
                    <w:jc w:val="right"/>
                    <w:rPr>
                      <w:color w:val="FFFFFF"/>
                    </w:rPr>
                  </w:pPr>
                </w:p>
                <w:p w:rsidR="007108A2" w:rsidRPr="00146ECC" w:rsidRDefault="007108A2">
                  <w:pPr>
                    <w:spacing w:before="240"/>
                    <w:ind w:left="1008"/>
                    <w:jc w:val="right"/>
                    <w:rPr>
                      <w:color w:val="FFFFFF"/>
                    </w:rPr>
                  </w:pPr>
                  <w:r>
                    <w:rPr>
                      <w:sz w:val="21"/>
                      <w:szCs w:val="21"/>
                    </w:rPr>
                    <w:t xml:space="preserve">     </w:t>
                  </w:r>
                </w:p>
              </w:txbxContent>
            </v:textbox>
            <w10:wrap anchorx="page" anchory="page"/>
          </v:rect>
        </w:pict>
      </w:r>
      <w:r>
        <w:rPr>
          <w:noProof/>
        </w:rPr>
        <w:pict>
          <v:rect id="Rectangle 48" o:spid="_x0000_s1027" style="position:absolute;margin-left:446.75pt;margin-top:15.85pt;width:148.1pt;height:760.3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" fillcolor="#1f497d" stroked="f" strokeweight="2pt">
            <v:path arrowok="t"/>
            <v:textbox inset="14.4pt,,14.4pt">
              <w:txbxContent>
                <w:p w:rsidR="007108A2" w:rsidRDefault="007108A2">
                  <w:pPr>
                    <w:pStyle w:val="Subtitle"/>
                    <w:rPr>
                      <w:b/>
                      <w:color w:val="auto"/>
                    </w:rPr>
                  </w:pPr>
                  <w:r>
                    <w:rPr>
                      <w:b/>
                      <w:color w:val="auto"/>
                    </w:rPr>
                    <w:t xml:space="preserve">     </w:t>
                  </w:r>
                </w:p>
                <w:p w:rsidR="007108A2" w:rsidRDefault="007108A2" w:rsidP="00146ECC">
                  <w:pPr>
                    <w:rPr>
                      <w:lang w:eastAsia="ja-JP"/>
                    </w:rPr>
                  </w:pPr>
                </w:p>
                <w:p w:rsidR="007108A2" w:rsidRDefault="007108A2" w:rsidP="00146ECC">
                  <w:pPr>
                    <w:rPr>
                      <w:lang w:eastAsia="ja-JP"/>
                    </w:rPr>
                  </w:pPr>
                </w:p>
                <w:p w:rsidR="007108A2" w:rsidRDefault="007108A2" w:rsidP="00146ECC">
                  <w:pPr>
                    <w:rPr>
                      <w:lang w:eastAsia="ja-JP"/>
                    </w:rPr>
                  </w:pPr>
                </w:p>
                <w:p w:rsidR="007108A2" w:rsidRDefault="007108A2" w:rsidP="00146ECC">
                  <w:pPr>
                    <w:rPr>
                      <w:lang w:eastAsia="ja-JP"/>
                    </w:rPr>
                  </w:pPr>
                </w:p>
                <w:p w:rsidR="007108A2" w:rsidRDefault="007108A2" w:rsidP="00146ECC">
                  <w:pPr>
                    <w:rPr>
                      <w:lang w:eastAsia="ja-JP"/>
                    </w:rPr>
                  </w:pPr>
                </w:p>
                <w:p w:rsidR="007108A2" w:rsidRDefault="007108A2" w:rsidP="00146ECC">
                  <w:pPr>
                    <w:rPr>
                      <w:lang w:eastAsia="ja-JP"/>
                    </w:rPr>
                  </w:pPr>
                </w:p>
                <w:p w:rsidR="007108A2" w:rsidRDefault="007108A2" w:rsidP="00146ECC">
                  <w:pPr>
                    <w:rPr>
                      <w:lang w:eastAsia="ja-JP"/>
                    </w:rPr>
                  </w:pPr>
                </w:p>
                <w:p w:rsidR="007108A2" w:rsidRDefault="007108A2" w:rsidP="00146ECC">
                  <w:pPr>
                    <w:rPr>
                      <w:sz w:val="44"/>
                      <w:szCs w:val="44"/>
                      <w:lang w:eastAsia="ja-JP"/>
                    </w:rPr>
                  </w:pPr>
                </w:p>
                <w:p w:rsidR="007108A2" w:rsidRDefault="007108A2" w:rsidP="00146ECC">
                  <w:pPr>
                    <w:rPr>
                      <w:sz w:val="44"/>
                      <w:szCs w:val="44"/>
                      <w:lang w:eastAsia="ja-JP"/>
                    </w:rPr>
                  </w:pPr>
                </w:p>
                <w:p w:rsidR="007108A2" w:rsidRDefault="007108A2" w:rsidP="00146ECC">
                  <w:pPr>
                    <w:rPr>
                      <w:sz w:val="44"/>
                      <w:szCs w:val="44"/>
                      <w:lang w:eastAsia="ja-JP"/>
                    </w:rPr>
                  </w:pPr>
                </w:p>
                <w:p w:rsidR="007108A2" w:rsidRPr="00146ECC" w:rsidRDefault="007108A2" w:rsidP="00146ECC">
                  <w:pPr>
                    <w:rPr>
                      <w:b/>
                      <w:i/>
                      <w:sz w:val="44"/>
                      <w:szCs w:val="44"/>
                      <w:lang w:eastAsia="ja-JP"/>
                    </w:rPr>
                  </w:pPr>
                  <w:r w:rsidRPr="00146ECC">
                    <w:rPr>
                      <w:b/>
                      <w:i/>
                      <w:sz w:val="44"/>
                      <w:szCs w:val="44"/>
                      <w:lang w:eastAsia="ja-JP"/>
                    </w:rPr>
                    <w:t>Standard III</w:t>
                  </w:r>
                </w:p>
              </w:txbxContent>
            </v:textbox>
            <w10:wrap anchorx="page" anchory="page"/>
          </v:rect>
        </w:pict>
      </w:r>
    </w:p>
    <w:p w:rsidR="007108A2" w:rsidRDefault="007108A2"/>
    <w:p w:rsidR="007108A2" w:rsidRDefault="007108A2" w:rsidP="00D22F49">
      <w:pPr>
        <w:pStyle w:val="NoSpacing"/>
        <w:ind w:firstLine="720"/>
        <w:rPr>
          <w:rFonts w:ascii="Times New Roman" w:hAnsi="Times New Roman"/>
          <w:b/>
          <w:color w:val="002060"/>
          <w:sz w:val="28"/>
          <w:szCs w:val="28"/>
        </w:rPr>
      </w:pPr>
      <w:r>
        <w:rPr>
          <w:noProof/>
        </w:rPr>
        <w:br w:type="page"/>
      </w:r>
    </w:p>
    <w:p w:rsidR="007108A2" w:rsidRPr="007424A4" w:rsidRDefault="007108A2" w:rsidP="00D22F49">
      <w:pPr>
        <w:pStyle w:val="NoSpacing"/>
        <w:ind w:firstLine="720"/>
        <w:jc w:val="center"/>
        <w:rPr>
          <w:rFonts w:ascii="Times New Roman" w:hAnsi="Times New Roman"/>
          <w:b/>
          <w:color w:val="002060"/>
          <w:sz w:val="28"/>
          <w:szCs w:val="28"/>
        </w:rPr>
      </w:pPr>
      <w:r>
        <w:rPr>
          <w:rFonts w:ascii="Times New Roman" w:hAnsi="Times New Roman"/>
          <w:b/>
          <w:color w:val="002060"/>
          <w:sz w:val="28"/>
          <w:szCs w:val="28"/>
        </w:rPr>
        <w:lastRenderedPageBreak/>
        <w:t>Introduction</w:t>
      </w:r>
    </w:p>
    <w:p w:rsidR="007108A2" w:rsidRPr="007424A4" w:rsidRDefault="007108A2" w:rsidP="002D3D0B">
      <w:pPr>
        <w:pStyle w:val="NoSpacing"/>
        <w:ind w:firstLine="720"/>
        <w:jc w:val="center"/>
        <w:rPr>
          <w:rFonts w:ascii="Times New Roman" w:hAnsi="Times New Roman"/>
          <w:b/>
          <w:sz w:val="28"/>
          <w:szCs w:val="28"/>
        </w:rPr>
      </w:pPr>
    </w:p>
    <w:p w:rsidR="007108A2" w:rsidRDefault="007108A2" w:rsidP="00544D1E">
      <w:pPr>
        <w:rPr>
          <w:rFonts w:ascii="Times New Roman" w:hAnsi="Times New Roman"/>
          <w:sz w:val="24"/>
          <w:szCs w:val="24"/>
        </w:rPr>
      </w:pPr>
      <w:r>
        <w:rPr>
          <w:rFonts w:ascii="Times New Roman" w:hAnsi="Times New Roman"/>
          <w:sz w:val="24"/>
          <w:szCs w:val="24"/>
        </w:rPr>
        <w:t>Standard III focuses on the human, physical, technology, and financial resources the College utilizes to achieve its broad educational purposes, included stated learning outcomes, and to improve institutional effectiveness.</w:t>
      </w:r>
    </w:p>
    <w:p w:rsidR="007108A2" w:rsidRDefault="007108A2" w:rsidP="00544D1E">
      <w:pPr>
        <w:rPr>
          <w:rFonts w:ascii="Times New Roman" w:hAnsi="Times New Roman"/>
          <w:sz w:val="24"/>
          <w:szCs w:val="24"/>
        </w:rPr>
      </w:pPr>
      <w:r>
        <w:rPr>
          <w:rFonts w:ascii="Times New Roman" w:hAnsi="Times New Roman"/>
          <w:sz w:val="24"/>
          <w:szCs w:val="24"/>
        </w:rPr>
        <w:t xml:space="preserve">The following are the status updates of the Actionable Improvement Plans that were identified in the ISER and recommendations from the Accreditation Team during their evaluation of the College in March 2012 relevant to Standard III for reporting period </w:t>
      </w:r>
      <w:r w:rsidR="003667CD">
        <w:rPr>
          <w:rFonts w:ascii="Times New Roman" w:hAnsi="Times New Roman"/>
          <w:sz w:val="24"/>
          <w:szCs w:val="24"/>
        </w:rPr>
        <w:t>Spring</w:t>
      </w:r>
      <w:r w:rsidR="00DE5A18">
        <w:rPr>
          <w:rFonts w:ascii="Times New Roman" w:hAnsi="Times New Roman"/>
          <w:sz w:val="24"/>
          <w:szCs w:val="24"/>
        </w:rPr>
        <w:t>,</w:t>
      </w:r>
      <w:bookmarkStart w:id="0" w:name="_GoBack"/>
      <w:bookmarkEnd w:id="0"/>
      <w:r w:rsidR="003667CD">
        <w:rPr>
          <w:rFonts w:ascii="Times New Roman" w:hAnsi="Times New Roman"/>
          <w:sz w:val="24"/>
          <w:szCs w:val="24"/>
        </w:rPr>
        <w:t xml:space="preserve"> 2014</w:t>
      </w:r>
      <w:r>
        <w:rPr>
          <w:rFonts w:ascii="Times New Roman" w:hAnsi="Times New Roman"/>
          <w:sz w:val="24"/>
          <w:szCs w:val="24"/>
        </w:rPr>
        <w:t>.</w:t>
      </w:r>
    </w:p>
    <w:p w:rsidR="007108A2" w:rsidRDefault="007108A2" w:rsidP="00544D1E">
      <w:pP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7108A2" w:rsidRPr="00544D1E" w:rsidRDefault="007108A2" w:rsidP="00544D1E">
      <w:pPr>
        <w:rPr>
          <w:rFonts w:ascii="Times New Roman" w:hAnsi="Times New Roman"/>
          <w:b/>
          <w:sz w:val="24"/>
          <w:szCs w:val="24"/>
        </w:rPr>
      </w:pPr>
      <w:r w:rsidRPr="00544D1E">
        <w:rPr>
          <w:rFonts w:ascii="Times New Roman" w:hAnsi="Times New Roman"/>
          <w:b/>
          <w:sz w:val="24"/>
          <w:szCs w:val="24"/>
        </w:rPr>
        <w:t>Team Recommendation</w:t>
      </w:r>
    </w:p>
    <w:p w:rsidR="007108A2" w:rsidRPr="006024EA" w:rsidRDefault="007108A2" w:rsidP="006024EA">
      <w:pPr>
        <w:pStyle w:val="ListParagraph"/>
        <w:numPr>
          <w:ilvl w:val="0"/>
          <w:numId w:val="6"/>
        </w:numPr>
        <w:jc w:val="both"/>
        <w:rPr>
          <w:b/>
        </w:rPr>
      </w:pPr>
      <w:r w:rsidRPr="006024EA">
        <w:rPr>
          <w:b/>
        </w:rPr>
        <w:t xml:space="preserve">The College </w:t>
      </w:r>
      <w:proofErr w:type="gramStart"/>
      <w:r w:rsidRPr="006024EA">
        <w:rPr>
          <w:b/>
        </w:rPr>
        <w:t>review</w:t>
      </w:r>
      <w:proofErr w:type="gramEnd"/>
      <w:r w:rsidRPr="006024EA">
        <w:rPr>
          <w:b/>
        </w:rPr>
        <w:t xml:space="preserve"> its resource allocation to the MIS area to ensure that there are sufficient funds to provide training, maintenance, equipment and software support and to implemen</w:t>
      </w:r>
      <w:r w:rsidRPr="006024EA">
        <w:t xml:space="preserve">t </w:t>
      </w:r>
      <w:r w:rsidRPr="006024EA">
        <w:rPr>
          <w:b/>
        </w:rPr>
        <w:t>its technology plan.</w:t>
      </w:r>
    </w:p>
    <w:p w:rsidR="007108A2" w:rsidRDefault="007108A2" w:rsidP="00DC2405">
      <w:pPr>
        <w:spacing w:before="100" w:beforeAutospacing="1" w:after="100" w:afterAutospacing="1"/>
        <w:ind w:left="720"/>
        <w:jc w:val="both"/>
        <w:rPr>
          <w:rFonts w:ascii="Times New Roman" w:hAnsi="Times New Roman"/>
          <w:sz w:val="24"/>
          <w:szCs w:val="24"/>
        </w:rPr>
      </w:pPr>
      <w:r>
        <w:rPr>
          <w:rFonts w:ascii="Times New Roman" w:hAnsi="Times New Roman"/>
          <w:sz w:val="24"/>
          <w:szCs w:val="24"/>
        </w:rPr>
        <w:t xml:space="preserve">Action Taken: </w:t>
      </w:r>
      <w:smartTag w:uri="urn:schemas-microsoft-com:office:smarttags" w:element="PlaceName">
        <w:smartTag w:uri="urn:schemas-microsoft-com:office:smarttags" w:element="place">
          <w:smartTag w:uri="urn:schemas-microsoft-com:office:smarttags" w:element="PlaceName">
            <w:r>
              <w:rPr>
                <w:rFonts w:ascii="Times New Roman" w:hAnsi="Times New Roman"/>
                <w:sz w:val="24"/>
                <w:szCs w:val="24"/>
              </w:rPr>
              <w:t>Guam</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Community College</w:t>
            </w:r>
          </w:smartTag>
        </w:smartTag>
      </w:smartTag>
      <w:r>
        <w:rPr>
          <w:rFonts w:ascii="Times New Roman" w:hAnsi="Times New Roman"/>
          <w:sz w:val="24"/>
          <w:szCs w:val="24"/>
        </w:rPr>
        <w:t xml:space="preserve"> is cognizant of the fact that a strong and efficient Management Information System (MIS) is the backbone to any institution and is the key to the success of carrying out the institution’s mission.  With the critical role that the MIS area plays on an organization, the College ensures that allocating funds to the MIS area are sufficient for providing training, maintenance, and software support and other technological support that would foster operational efficiency and student success.  The work performed by MIS affects the effectiveness of GCC’s operational and educational mandates.  Providing MIS with adequate resources would enable the College to adequately lay the infrastructure to respond to the needs of a 21</w:t>
      </w:r>
      <w:r w:rsidRPr="00817FAB">
        <w:rPr>
          <w:rFonts w:ascii="Times New Roman" w:hAnsi="Times New Roman"/>
          <w:sz w:val="24"/>
          <w:szCs w:val="24"/>
          <w:vertAlign w:val="superscript"/>
        </w:rPr>
        <w:t>st</w:t>
      </w:r>
      <w:r>
        <w:rPr>
          <w:rFonts w:ascii="Times New Roman" w:hAnsi="Times New Roman"/>
          <w:sz w:val="24"/>
          <w:szCs w:val="24"/>
        </w:rPr>
        <w:t xml:space="preserve"> century learning institution that would prepare and equip students with the skills set needed to compete in the global job market.</w:t>
      </w:r>
    </w:p>
    <w:p w:rsidR="007108A2" w:rsidRDefault="007108A2" w:rsidP="00B377AD">
      <w:pPr>
        <w:spacing w:before="100" w:beforeAutospacing="1" w:after="100" w:afterAutospacing="1"/>
        <w:ind w:left="720"/>
        <w:jc w:val="both"/>
        <w:rPr>
          <w:rFonts w:ascii="Times New Roman" w:hAnsi="Times New Roman"/>
          <w:sz w:val="24"/>
          <w:szCs w:val="24"/>
        </w:rPr>
      </w:pPr>
      <w:r>
        <w:rPr>
          <w:rFonts w:ascii="Times New Roman" w:hAnsi="Times New Roman"/>
          <w:sz w:val="24"/>
          <w:szCs w:val="24"/>
        </w:rPr>
        <w:t>Resource allocation to GCC’s MIS department comes in several different funding streams.</w:t>
      </w:r>
      <w:r w:rsidR="00834EC3">
        <w:rPr>
          <w:rStyle w:val="FootnoteReference"/>
          <w:rFonts w:ascii="Times New Roman" w:hAnsi="Times New Roman"/>
          <w:sz w:val="24"/>
          <w:szCs w:val="24"/>
        </w:rPr>
        <w:footnoteReference w:id="1"/>
      </w:r>
      <w:r w:rsidR="00834EC3">
        <w:rPr>
          <w:rFonts w:ascii="Times New Roman" w:hAnsi="Times New Roman"/>
          <w:sz w:val="24"/>
          <w:szCs w:val="24"/>
        </w:rPr>
        <w:t xml:space="preserve"> </w:t>
      </w:r>
      <w:r>
        <w:rPr>
          <w:rFonts w:ascii="Times New Roman" w:hAnsi="Times New Roman"/>
          <w:sz w:val="24"/>
          <w:szCs w:val="24"/>
        </w:rPr>
        <w:t xml:space="preserve">The general fund, which is the yearly budget request for the College’s operational expenses, non-appropriated funds (NAF), which come from tuition and fees, the tourist attraction fund (TAF), in which the revenues are derived from the hotel occupancy tax and a portion of the revenues generated are passed through to fund governmental operations, and the title III federal grant.  As a result of these funding streams, GCC’s MIS department was allocated 1.39 million dollars in FY2012-2013 for its operational expenses.  Majority of the funding came from three funding streams; the general fund (574,051.64), NAF, tuition and fees, (434,692.53) and the Title III NAF Special Projects (342,000.00).  The TAF funding stream (39,373.50) made up the rest of </w:t>
      </w:r>
      <w:r>
        <w:rPr>
          <w:rFonts w:ascii="Times New Roman" w:hAnsi="Times New Roman"/>
          <w:sz w:val="24"/>
          <w:szCs w:val="24"/>
        </w:rPr>
        <w:lastRenderedPageBreak/>
        <w:t>the 1.39 million funding that was allocated to MIS.  These funding allocations were used for both maintenance and upgrades of the College’s technology needs.</w:t>
      </w:r>
      <w:r w:rsidR="00B11DC9">
        <w:rPr>
          <w:rStyle w:val="FootnoteReference"/>
          <w:rFonts w:ascii="Times New Roman" w:hAnsi="Times New Roman"/>
          <w:sz w:val="24"/>
          <w:szCs w:val="24"/>
        </w:rPr>
        <w:footnoteReference w:id="2"/>
      </w:r>
    </w:p>
    <w:p w:rsidR="007108A2" w:rsidRDefault="007108A2" w:rsidP="0013675F">
      <w:pPr>
        <w:ind w:left="720"/>
        <w:rPr>
          <w:rFonts w:ascii="Times New Roman" w:hAnsi="Times New Roman"/>
          <w:sz w:val="24"/>
          <w:szCs w:val="24"/>
        </w:rPr>
      </w:pPr>
      <w:r>
        <w:rPr>
          <w:rFonts w:ascii="Times New Roman" w:hAnsi="Times New Roman"/>
          <w:sz w:val="24"/>
          <w:szCs w:val="24"/>
        </w:rPr>
        <w:t xml:space="preserve">The technology fees along with other funding sources continue to support and upgrade components that are detailed in the College’s Technology Plan.   Additionally, the technology fees and the Title III Grant has provided the funding needed for addressing </w:t>
      </w:r>
      <w:r w:rsidRPr="00822CAF">
        <w:rPr>
          <w:rFonts w:ascii="Times New Roman" w:hAnsi="Times New Roman"/>
          <w:sz w:val="24"/>
          <w:szCs w:val="24"/>
        </w:rPr>
        <w:t>many infrastructure and equipment needs, such as new and upgraded buildings fitted with new labs, networking conduits, fiber optic and copper cables, communication rooms, smart boards, multimedia projectors, audio/video systems, and power requirements such as line conditioning, generators, etc</w:t>
      </w:r>
      <w:r>
        <w:rPr>
          <w:rFonts w:ascii="Times New Roman" w:hAnsi="Times New Roman"/>
          <w:sz w:val="24"/>
          <w:szCs w:val="24"/>
        </w:rPr>
        <w:t>.</w:t>
      </w:r>
      <w:r w:rsidRPr="00DE1C55">
        <w:rPr>
          <w:rFonts w:ascii="Times New Roman" w:hAnsi="Times New Roman"/>
          <w:sz w:val="24"/>
          <w:szCs w:val="24"/>
        </w:rPr>
        <w:t xml:space="preserve"> </w:t>
      </w:r>
      <w:r>
        <w:rPr>
          <w:rFonts w:ascii="Times New Roman" w:hAnsi="Times New Roman"/>
          <w:sz w:val="24"/>
          <w:szCs w:val="24"/>
        </w:rPr>
        <w:t xml:space="preserve">  GCC’s MIS financial resources are also utilized to provide training to the MIS staff whose responsible for maintaining, updating, troubleshooting GCC’s technology equipment in the numerous classrooms , computer labs, and offices at the main campus in </w:t>
      </w:r>
      <w:proofErr w:type="spellStart"/>
      <w:r>
        <w:rPr>
          <w:rFonts w:ascii="Times New Roman" w:hAnsi="Times New Roman"/>
          <w:sz w:val="24"/>
          <w:szCs w:val="24"/>
        </w:rPr>
        <w:t>Mangilao</w:t>
      </w:r>
      <w:proofErr w:type="spellEnd"/>
      <w:r>
        <w:rPr>
          <w:rFonts w:ascii="Times New Roman" w:hAnsi="Times New Roman"/>
          <w:sz w:val="24"/>
          <w:szCs w:val="24"/>
        </w:rPr>
        <w:t xml:space="preserve"> and at all the Guam public high schools where GCC’s educational programs are offered.</w:t>
      </w:r>
    </w:p>
    <w:p w:rsidR="007108A2" w:rsidRPr="003238A0" w:rsidRDefault="007108A2" w:rsidP="002645EF">
      <w:pPr>
        <w:ind w:left="720" w:hanging="720"/>
        <w:jc w:val="both"/>
        <w:rPr>
          <w:rFonts w:ascii="Times New Roman" w:hAnsi="Times New Roman"/>
          <w:b/>
          <w:sz w:val="24"/>
          <w:szCs w:val="24"/>
        </w:rPr>
      </w:pPr>
      <w:r w:rsidRPr="003238A0">
        <w:rPr>
          <w:rFonts w:ascii="Times New Roman" w:hAnsi="Times New Roman"/>
          <w:b/>
          <w:sz w:val="24"/>
          <w:szCs w:val="24"/>
        </w:rPr>
        <w:t>Actionable Improvement Plan (AIP):</w:t>
      </w:r>
      <w:r>
        <w:rPr>
          <w:rFonts w:ascii="Times New Roman" w:hAnsi="Times New Roman"/>
          <w:b/>
          <w:sz w:val="24"/>
          <w:szCs w:val="24"/>
        </w:rPr>
        <w:t xml:space="preserve"> Human Resources</w:t>
      </w:r>
    </w:p>
    <w:p w:rsidR="007108A2" w:rsidRPr="00903BCC" w:rsidRDefault="007108A2" w:rsidP="00903BCC">
      <w:pPr>
        <w:pStyle w:val="ListParagraph"/>
        <w:numPr>
          <w:ilvl w:val="0"/>
          <w:numId w:val="7"/>
        </w:numPr>
        <w:jc w:val="both"/>
        <w:rPr>
          <w:b/>
        </w:rPr>
      </w:pPr>
      <w:r w:rsidRPr="00903BCC">
        <w:rPr>
          <w:b/>
        </w:rPr>
        <w:t>Review and revise the performance evaluation tool for staff to improve and enhance the performance evaluation process. (Standard 3.A1b)</w:t>
      </w:r>
    </w:p>
    <w:p w:rsidR="007108A2" w:rsidRPr="000169A3" w:rsidRDefault="007108A2" w:rsidP="001A34A3">
      <w:pPr>
        <w:ind w:left="720" w:hanging="720"/>
        <w:jc w:val="both"/>
        <w:rPr>
          <w:rFonts w:ascii="Times New Roman" w:hAnsi="Times New Roman"/>
          <w:sz w:val="24"/>
          <w:szCs w:val="24"/>
        </w:rPr>
      </w:pPr>
      <w:r w:rsidRPr="003238A0">
        <w:rPr>
          <w:rFonts w:ascii="Times New Roman" w:hAnsi="Times New Roman"/>
          <w:b/>
          <w:sz w:val="24"/>
          <w:szCs w:val="24"/>
        </w:rPr>
        <w:t>Action Taken:</w:t>
      </w:r>
      <w:r>
        <w:rPr>
          <w:rFonts w:ascii="Times New Roman" w:hAnsi="Times New Roman"/>
          <w:b/>
          <w:color w:val="002060"/>
          <w:sz w:val="24"/>
          <w:szCs w:val="24"/>
        </w:rPr>
        <w:t xml:space="preserve">  </w:t>
      </w:r>
      <w:r w:rsidRPr="000169A3">
        <w:rPr>
          <w:rFonts w:ascii="Times New Roman" w:hAnsi="Times New Roman"/>
          <w:sz w:val="24"/>
          <w:szCs w:val="24"/>
        </w:rPr>
        <w:t xml:space="preserve">GCC’s </w:t>
      </w:r>
      <w:r>
        <w:rPr>
          <w:rFonts w:ascii="Times New Roman" w:hAnsi="Times New Roman"/>
          <w:sz w:val="24"/>
          <w:szCs w:val="24"/>
        </w:rPr>
        <w:t>process</w:t>
      </w:r>
      <w:r w:rsidRPr="000169A3">
        <w:rPr>
          <w:rFonts w:ascii="Times New Roman" w:hAnsi="Times New Roman"/>
          <w:sz w:val="24"/>
          <w:szCs w:val="24"/>
        </w:rPr>
        <w:t xml:space="preserve">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superior 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sidR="00834EC3">
        <w:rPr>
          <w:rStyle w:val="FootnoteReference"/>
          <w:rFonts w:ascii="Times New Roman" w:hAnsi="Times New Roman"/>
          <w:sz w:val="24"/>
          <w:szCs w:val="24"/>
        </w:rPr>
        <w:footnoteReference w:id="3"/>
      </w:r>
    </w:p>
    <w:p w:rsidR="007108A2" w:rsidRDefault="007108A2" w:rsidP="001A34A3">
      <w:pPr>
        <w:ind w:left="720"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Part III of the staff evaluation instrument indicates the performance evaluation factors used for evaluating staff job performance.</w:t>
      </w:r>
      <w:r w:rsidR="00313873">
        <w:rPr>
          <w:rStyle w:val="FootnoteReference"/>
          <w:rFonts w:ascii="Times New Roman" w:hAnsi="Times New Roman"/>
          <w:sz w:val="24"/>
          <w:szCs w:val="24"/>
        </w:rPr>
        <w:footnoteReference w:id="4"/>
      </w:r>
      <w:r>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w:t>
      </w:r>
      <w:r>
        <w:rPr>
          <w:rFonts w:ascii="Times New Roman" w:hAnsi="Times New Roman"/>
          <w:sz w:val="24"/>
          <w:szCs w:val="24"/>
        </w:rPr>
        <w:lastRenderedPageBreak/>
        <w:t xml:space="preserve">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 </w:t>
      </w:r>
    </w:p>
    <w:p w:rsidR="007108A2" w:rsidRDefault="007108A2" w:rsidP="00B34565">
      <w:pPr>
        <w:ind w:left="720"/>
        <w:jc w:val="both"/>
        <w:rPr>
          <w:rFonts w:ascii="Times New Roman" w:hAnsi="Times New Roman"/>
          <w:sz w:val="24"/>
          <w:szCs w:val="24"/>
        </w:rPr>
      </w:pPr>
      <w:r>
        <w:rPr>
          <w:rFonts w:ascii="Times New Roman" w:hAnsi="Times New Roman"/>
          <w:sz w:val="24"/>
          <w:szCs w:val="24"/>
        </w:rPr>
        <w:t>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strives to maintain positive relationships among co-workers and other departments fosters a healthy work environment.  Does the employee step up to the plate and pitch in to get the job accomplished regardless of whether he or she have a direct responsibility to the task?  Another performance factor that can be added is “motivation”.  Does the employee pursue goals with commitment and takes pride in accomplishing them?  And lastly, the performance factor of “creativity”.  To what extent does the employee generates workable and innovative ideas, concepts, and techniques to take the organization to the next level of effectiveness and quality?</w:t>
      </w:r>
    </w:p>
    <w:p w:rsidR="007108A2" w:rsidRPr="00F822DB" w:rsidRDefault="007108A2" w:rsidP="00510FD4">
      <w:pPr>
        <w:ind w:left="720"/>
        <w:jc w:val="both"/>
        <w:rPr>
          <w:rFonts w:ascii="Times New Roman" w:hAnsi="Times New Roman"/>
          <w:sz w:val="24"/>
          <w:szCs w:val="24"/>
        </w:rPr>
      </w:pPr>
      <w:r>
        <w:rPr>
          <w:rFonts w:ascii="Times New Roman" w:hAnsi="Times New Roman"/>
          <w:sz w:val="24"/>
          <w:szCs w:val="24"/>
        </w:rPr>
        <w:t>Upon reviewing the existing performance appraisal instrument for staff, it is quite apparent that it can be enhance and strengthen to improve the performance evaluation process.  Performance factors can be added to enhance the capabilities and skill level of the employee and provide them the opportunity to develop and grow and move up on ladder of the organization.  However, because GCC’s staff employees fall under the Government of Guam civil service merit system, the College is restricted from revising the job performance instrument.  Any revision to the performance evaluation instrument must come from the Government of Guam Department of Administration Central Personnel Office.  However, being a semi-autonomous agency but still part of the Government of Guam, GCC can take the lead and offer recommendations to strengthen and enhance the performance process by making revisions to the performance evaluation instrument.</w:t>
      </w:r>
      <w:r w:rsidR="00313873">
        <w:rPr>
          <w:rStyle w:val="FootnoteReference"/>
          <w:rFonts w:ascii="Times New Roman" w:hAnsi="Times New Roman"/>
          <w:sz w:val="24"/>
          <w:szCs w:val="24"/>
        </w:rPr>
        <w:footnoteReference w:id="5"/>
      </w:r>
      <w:r>
        <w:rPr>
          <w:rFonts w:ascii="Times New Roman" w:hAnsi="Times New Roman"/>
          <w:sz w:val="24"/>
          <w:szCs w:val="24"/>
        </w:rPr>
        <w:t xml:space="preserve"> </w:t>
      </w:r>
    </w:p>
    <w:p w:rsidR="007108A2" w:rsidRPr="003238A0" w:rsidRDefault="007108A2" w:rsidP="0059788B">
      <w:pPr>
        <w:ind w:left="720" w:hanging="720"/>
        <w:jc w:val="both"/>
        <w:rPr>
          <w:rFonts w:ascii="Times New Roman" w:hAnsi="Times New Roman"/>
          <w:b/>
          <w:sz w:val="24"/>
          <w:szCs w:val="24"/>
        </w:rPr>
      </w:pPr>
      <w:r w:rsidRPr="003238A0">
        <w:rPr>
          <w:rFonts w:ascii="Times New Roman" w:hAnsi="Times New Roman"/>
          <w:b/>
          <w:sz w:val="24"/>
          <w:szCs w:val="24"/>
        </w:rPr>
        <w:t xml:space="preserve">Status:  </w:t>
      </w:r>
      <w:r w:rsidRPr="000169A3">
        <w:rPr>
          <w:rFonts w:ascii="Times New Roman" w:hAnsi="Times New Roman"/>
          <w:sz w:val="24"/>
          <w:szCs w:val="24"/>
        </w:rPr>
        <w:t>Closed</w:t>
      </w:r>
    </w:p>
    <w:p w:rsidR="007108A2" w:rsidRPr="002679A4" w:rsidRDefault="007108A2" w:rsidP="002679A4">
      <w:pPr>
        <w:pStyle w:val="ListParagraph"/>
        <w:numPr>
          <w:ilvl w:val="0"/>
          <w:numId w:val="7"/>
        </w:numPr>
        <w:jc w:val="both"/>
        <w:rPr>
          <w:b/>
        </w:rPr>
      </w:pPr>
      <w:r w:rsidRPr="002679A4">
        <w:rPr>
          <w:b/>
        </w:rPr>
        <w:lastRenderedPageBreak/>
        <w:t>Evaluate and amend periodically the Code of Ethics Policy for all GCC constituents (including the Board) to align processes and procedures, as necessary and appropriate. (3A1d)</w:t>
      </w:r>
    </w:p>
    <w:p w:rsidR="007108A2" w:rsidRDefault="007108A2" w:rsidP="00350B3F">
      <w:pPr>
        <w:ind w:left="720" w:hanging="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 xml:space="preserve"> GCC is guided by the belief that a sense of true community is achieved when the ideals and values of the College are reflected of its members toward one another.  The College has always strived to provide a safe, secure, professional and ethical learning and working environment for its students and employees.  In the past years, students and employees of GCC have been guided by the standard Government of Guam Code of Conduct policies and procedures.  However the government’s code of ethics policy was deemed both outdated and obsolete.  </w:t>
      </w:r>
    </w:p>
    <w:p w:rsidR="007108A2" w:rsidRDefault="007108A2" w:rsidP="00095DEF">
      <w:pPr>
        <w:ind w:left="720"/>
        <w:jc w:val="both"/>
        <w:rPr>
          <w:rFonts w:ascii="Times New Roman" w:hAnsi="Times New Roman"/>
          <w:sz w:val="24"/>
          <w:szCs w:val="24"/>
        </w:rPr>
      </w:pPr>
      <w:r>
        <w:rPr>
          <w:rFonts w:ascii="Times New Roman" w:hAnsi="Times New Roman"/>
          <w:sz w:val="24"/>
          <w:szCs w:val="24"/>
        </w:rPr>
        <w:t>In the interest of developing GCC’s own code of ethics policy, the Professional Ethics Committee of the Faculty Senate created a new Code of Ethics policy.  The new policy was adopted by the Board of Trustees as Code of Ethics policy 470 on March 6, 2008, through BOT resolution 6-2008.  The new Code of Ethics policy reinforces and covers subjects such as collegiality, conflict of interest, confidentiality, use of resources, abuse of power and professionalism for employees.  To further raise the level of professional conduct of GCC employees, t</w:t>
      </w:r>
      <w:r w:rsidRPr="00350B3F">
        <w:rPr>
          <w:rFonts w:ascii="Times New Roman" w:hAnsi="Times New Roman"/>
          <w:sz w:val="24"/>
          <w:szCs w:val="24"/>
        </w:rPr>
        <w:t>he Board of Trustees created its own Code of Trustees Et</w:t>
      </w:r>
      <w:r>
        <w:rPr>
          <w:rFonts w:ascii="Times New Roman" w:hAnsi="Times New Roman"/>
          <w:sz w:val="24"/>
          <w:szCs w:val="24"/>
        </w:rPr>
        <w:t>hics and Conduct Policy in 2008 to demonstrate its commitment to upholding professionalism and code of conduct to the highest level.</w:t>
      </w:r>
    </w:p>
    <w:p w:rsidR="007108A2" w:rsidRDefault="007108A2" w:rsidP="00095DEF">
      <w:pPr>
        <w:ind w:left="720"/>
        <w:jc w:val="both"/>
        <w:rPr>
          <w:rFonts w:ascii="Times New Roman" w:hAnsi="Times New Roman"/>
          <w:sz w:val="24"/>
          <w:szCs w:val="24"/>
        </w:rPr>
      </w:pPr>
      <w:r>
        <w:rPr>
          <w:rFonts w:ascii="Times New Roman" w:hAnsi="Times New Roman"/>
          <w:sz w:val="24"/>
          <w:szCs w:val="24"/>
        </w:rPr>
        <w:t>Because the Code of Ethics policy for both employees and BOT members are living documents, the College is in the process of</w:t>
      </w:r>
      <w:r w:rsidR="006C367A">
        <w:rPr>
          <w:rFonts w:ascii="Times New Roman" w:hAnsi="Times New Roman"/>
          <w:sz w:val="24"/>
          <w:szCs w:val="24"/>
        </w:rPr>
        <w:t xml:space="preserve"> reviewing BOT Series 100, which includes Policy 115, Code of Ethics and Conduct.  The announcement detailing the </w:t>
      </w:r>
      <w:r w:rsidR="00552268">
        <w:rPr>
          <w:rFonts w:ascii="Times New Roman" w:hAnsi="Times New Roman"/>
          <w:sz w:val="24"/>
          <w:szCs w:val="24"/>
        </w:rPr>
        <w:t xml:space="preserve">review </w:t>
      </w:r>
      <w:r w:rsidR="00B533F8">
        <w:rPr>
          <w:rFonts w:ascii="Times New Roman" w:hAnsi="Times New Roman"/>
          <w:sz w:val="24"/>
          <w:szCs w:val="24"/>
        </w:rPr>
        <w:t xml:space="preserve">schedule was made on </w:t>
      </w:r>
      <w:proofErr w:type="spellStart"/>
      <w:r w:rsidR="00B533F8">
        <w:rPr>
          <w:rFonts w:ascii="Times New Roman" w:hAnsi="Times New Roman"/>
          <w:sz w:val="24"/>
          <w:szCs w:val="24"/>
        </w:rPr>
        <w:t>MyGCC</w:t>
      </w:r>
      <w:proofErr w:type="spellEnd"/>
      <w:r w:rsidR="00B533F8">
        <w:rPr>
          <w:rFonts w:ascii="Times New Roman" w:hAnsi="Times New Roman"/>
          <w:sz w:val="24"/>
          <w:szCs w:val="24"/>
        </w:rPr>
        <w:t xml:space="preserve"> </w:t>
      </w:r>
      <w:r w:rsidR="006C367A">
        <w:rPr>
          <w:rFonts w:ascii="Times New Roman" w:hAnsi="Times New Roman"/>
          <w:sz w:val="24"/>
          <w:szCs w:val="24"/>
        </w:rPr>
        <w:t>on April 21</w:t>
      </w:r>
      <w:r w:rsidR="00552268">
        <w:rPr>
          <w:rFonts w:ascii="Times New Roman" w:hAnsi="Times New Roman"/>
          <w:sz w:val="24"/>
          <w:szCs w:val="24"/>
        </w:rPr>
        <w:t>.  Feed</w:t>
      </w:r>
      <w:r w:rsidR="00E23236">
        <w:rPr>
          <w:rFonts w:ascii="Times New Roman" w:hAnsi="Times New Roman"/>
          <w:sz w:val="24"/>
          <w:szCs w:val="24"/>
        </w:rPr>
        <w:t xml:space="preserve">back from campus stakeholders </w:t>
      </w:r>
      <w:r w:rsidR="00CF581D">
        <w:rPr>
          <w:rFonts w:ascii="Times New Roman" w:hAnsi="Times New Roman"/>
          <w:sz w:val="24"/>
          <w:szCs w:val="24"/>
        </w:rPr>
        <w:t>will be i</w:t>
      </w:r>
      <w:r w:rsidR="00552268">
        <w:rPr>
          <w:rFonts w:ascii="Times New Roman" w:hAnsi="Times New Roman"/>
          <w:sz w:val="24"/>
          <w:szCs w:val="24"/>
        </w:rPr>
        <w:t>ntegrated into the board working session discussions.</w:t>
      </w:r>
      <w:r w:rsidR="00B533F8">
        <w:rPr>
          <w:rStyle w:val="FootnoteReference"/>
          <w:rFonts w:ascii="Times New Roman" w:hAnsi="Times New Roman"/>
          <w:sz w:val="24"/>
          <w:szCs w:val="24"/>
        </w:rPr>
        <w:footnoteReference w:id="6"/>
      </w:r>
    </w:p>
    <w:p w:rsidR="007108A2" w:rsidRDefault="007108A2" w:rsidP="00350B3F">
      <w:pPr>
        <w:ind w:left="720" w:hanging="720"/>
        <w:jc w:val="both"/>
        <w:rPr>
          <w:rFonts w:ascii="Times New Roman" w:hAnsi="Times New Roman"/>
          <w:sz w:val="24"/>
          <w:szCs w:val="24"/>
        </w:rPr>
      </w:pPr>
      <w:r>
        <w:rPr>
          <w:rFonts w:ascii="Times New Roman" w:hAnsi="Times New Roman"/>
          <w:b/>
          <w:sz w:val="24"/>
          <w:szCs w:val="24"/>
        </w:rPr>
        <w:tab/>
      </w:r>
      <w:r w:rsidRPr="00350B3F">
        <w:rPr>
          <w:rFonts w:ascii="Times New Roman" w:hAnsi="Times New Roman"/>
          <w:sz w:val="24"/>
          <w:szCs w:val="24"/>
        </w:rPr>
        <w:t xml:space="preserve">Status:  </w:t>
      </w:r>
      <w:r w:rsidR="00CF581D" w:rsidRPr="00B533F8">
        <w:rPr>
          <w:rFonts w:ascii="Times New Roman" w:hAnsi="Times New Roman"/>
          <w:sz w:val="24"/>
          <w:szCs w:val="24"/>
        </w:rPr>
        <w:t>Closed</w:t>
      </w:r>
      <w:r w:rsidR="00FC597D">
        <w:rPr>
          <w:rFonts w:ascii="Times New Roman" w:hAnsi="Times New Roman"/>
          <w:sz w:val="24"/>
          <w:szCs w:val="24"/>
        </w:rPr>
        <w:t>.</w:t>
      </w:r>
    </w:p>
    <w:p w:rsidR="007108A2" w:rsidRPr="00554805" w:rsidRDefault="007108A2" w:rsidP="00554805">
      <w:pPr>
        <w:pStyle w:val="ListParagraph"/>
        <w:numPr>
          <w:ilvl w:val="0"/>
          <w:numId w:val="7"/>
        </w:numPr>
      </w:pPr>
      <w:r w:rsidRPr="00554805">
        <w:rPr>
          <w:b/>
        </w:rPr>
        <w:t>Consider backing up all employee records electronically and stored off-campus for additional security. (3A3b</w:t>
      </w:r>
      <w:r w:rsidRPr="00554805">
        <w:t>)</w:t>
      </w:r>
    </w:p>
    <w:p w:rsidR="007108A2" w:rsidRDefault="007108A2" w:rsidP="00807F02">
      <w:pPr>
        <w:ind w:left="720" w:hanging="720"/>
        <w:jc w:val="both"/>
        <w:rPr>
          <w:rFonts w:ascii="Times New Roman" w:hAnsi="Times New Roman"/>
          <w:sz w:val="24"/>
          <w:szCs w:val="24"/>
        </w:rPr>
      </w:pPr>
      <w:r>
        <w:rPr>
          <w:rFonts w:ascii="Times New Roman" w:hAnsi="Times New Roman"/>
          <w:b/>
          <w:sz w:val="24"/>
          <w:szCs w:val="24"/>
        </w:rPr>
        <w:t xml:space="preserve">Action Taken:  </w:t>
      </w:r>
      <w:r w:rsidRPr="0030407C">
        <w:rPr>
          <w:rFonts w:ascii="Times New Roman" w:hAnsi="Times New Roman"/>
          <w:sz w:val="24"/>
          <w:szCs w:val="24"/>
        </w:rPr>
        <w:t>HR has been diligently working on getting all “official” document</w:t>
      </w:r>
      <w:r>
        <w:rPr>
          <w:rFonts w:ascii="Times New Roman" w:hAnsi="Times New Roman"/>
          <w:sz w:val="24"/>
          <w:szCs w:val="24"/>
        </w:rPr>
        <w:t xml:space="preserve">ation for active fulltime employees, scanned, back-up and updated.   HR’s initial goal of digitizing employee records was 80% but due to logistical and staffing shortage challenges, electronic backing of employee records are currently at 5% completion of uploading records into the BANNER system.  </w:t>
      </w:r>
    </w:p>
    <w:p w:rsidR="007108A2" w:rsidRDefault="007108A2" w:rsidP="00807F02">
      <w:pPr>
        <w:ind w:left="720" w:hanging="720"/>
        <w:jc w:val="both"/>
        <w:rPr>
          <w:rFonts w:ascii="Times New Roman" w:hAnsi="Times New Roman"/>
          <w:sz w:val="24"/>
          <w:szCs w:val="24"/>
        </w:rPr>
      </w:pPr>
      <w:r>
        <w:rPr>
          <w:rFonts w:ascii="Times New Roman" w:hAnsi="Times New Roman"/>
          <w:b/>
          <w:sz w:val="24"/>
          <w:szCs w:val="24"/>
        </w:rPr>
        <w:lastRenderedPageBreak/>
        <w:tab/>
      </w:r>
      <w:r w:rsidRPr="007932A6">
        <w:rPr>
          <w:rFonts w:ascii="Times New Roman" w:hAnsi="Times New Roman"/>
          <w:sz w:val="24"/>
          <w:szCs w:val="24"/>
        </w:rPr>
        <w:t xml:space="preserve">HR </w:t>
      </w:r>
      <w:r>
        <w:rPr>
          <w:rFonts w:ascii="Times New Roman" w:hAnsi="Times New Roman"/>
          <w:sz w:val="24"/>
          <w:szCs w:val="24"/>
        </w:rPr>
        <w:t>has addressed the shortage of staff by hiring</w:t>
      </w:r>
      <w:r w:rsidRPr="007932A6">
        <w:rPr>
          <w:rFonts w:ascii="Times New Roman" w:hAnsi="Times New Roman"/>
          <w:sz w:val="24"/>
          <w:szCs w:val="24"/>
        </w:rPr>
        <w:t xml:space="preserve"> a new Personnel Assistant </w:t>
      </w:r>
      <w:r>
        <w:rPr>
          <w:rFonts w:ascii="Times New Roman" w:hAnsi="Times New Roman"/>
          <w:sz w:val="24"/>
          <w:szCs w:val="24"/>
        </w:rPr>
        <w:t>to assume the main role of scanning HR documents and uploading information into BANNER.  Along with addressing the staffing need for the project, the purchase of a dedicated scanner also needs to be addressed to 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w:t>
      </w:r>
      <w:r w:rsidR="00A76485">
        <w:rPr>
          <w:rFonts w:ascii="Times New Roman" w:hAnsi="Times New Roman"/>
          <w:sz w:val="24"/>
          <w:szCs w:val="24"/>
        </w:rPr>
        <w:t xml:space="preserve">  </w:t>
      </w:r>
    </w:p>
    <w:p w:rsidR="00E23236" w:rsidRPr="002D1E3C" w:rsidRDefault="00A76485" w:rsidP="00DC4F39">
      <w:pPr>
        <w:ind w:left="720"/>
        <w:jc w:val="both"/>
        <w:rPr>
          <w:rFonts w:ascii="Times New Roman" w:hAnsi="Times New Roman"/>
          <w:sz w:val="24"/>
          <w:szCs w:val="24"/>
        </w:rPr>
      </w:pPr>
      <w:r>
        <w:rPr>
          <w:rFonts w:ascii="Times New Roman" w:hAnsi="Times New Roman"/>
          <w:sz w:val="24"/>
          <w:szCs w:val="24"/>
        </w:rPr>
        <w:t xml:space="preserve">After overcoming challenges in </w:t>
      </w:r>
      <w:r w:rsidR="003540F2">
        <w:rPr>
          <w:rFonts w:ascii="Times New Roman" w:hAnsi="Times New Roman"/>
          <w:sz w:val="24"/>
          <w:szCs w:val="24"/>
        </w:rPr>
        <w:t xml:space="preserve">the </w:t>
      </w:r>
      <w:r>
        <w:rPr>
          <w:rFonts w:ascii="Times New Roman" w:hAnsi="Times New Roman"/>
          <w:sz w:val="24"/>
          <w:szCs w:val="24"/>
        </w:rPr>
        <w:t>bidding process, a s</w:t>
      </w:r>
      <w:r w:rsidR="007108A2" w:rsidRPr="00E91E4D">
        <w:rPr>
          <w:rFonts w:ascii="Times New Roman" w:hAnsi="Times New Roman"/>
          <w:sz w:val="24"/>
          <w:szCs w:val="24"/>
        </w:rPr>
        <w:t xml:space="preserve">canner has been purchased and </w:t>
      </w:r>
      <w:r w:rsidR="00E91E4D">
        <w:rPr>
          <w:rFonts w:ascii="Times New Roman" w:hAnsi="Times New Roman"/>
          <w:sz w:val="24"/>
          <w:szCs w:val="24"/>
        </w:rPr>
        <w:t xml:space="preserve">currently </w:t>
      </w:r>
      <w:r w:rsidR="007108A2" w:rsidRPr="00E91E4D">
        <w:rPr>
          <w:rFonts w:ascii="Times New Roman" w:hAnsi="Times New Roman"/>
          <w:sz w:val="24"/>
          <w:szCs w:val="24"/>
        </w:rPr>
        <w:t xml:space="preserve">on site.  </w:t>
      </w:r>
      <w:r w:rsidR="003540F2">
        <w:rPr>
          <w:rFonts w:ascii="Times New Roman" w:hAnsi="Times New Roman"/>
          <w:sz w:val="24"/>
          <w:szCs w:val="24"/>
        </w:rPr>
        <w:t>Additionally, t</w:t>
      </w:r>
      <w:r w:rsidR="00740B85" w:rsidRPr="003540F2">
        <w:rPr>
          <w:rFonts w:ascii="Times New Roman" w:hAnsi="Times New Roman"/>
          <w:sz w:val="24"/>
          <w:szCs w:val="24"/>
        </w:rPr>
        <w:t>he Finance and Administration Division has finally received the requested equipments (i.e. Dedicated Scanner for the BDMS, the dedicat</w:t>
      </w:r>
      <w:r w:rsidR="003540F2">
        <w:rPr>
          <w:rFonts w:ascii="Times New Roman" w:hAnsi="Times New Roman"/>
          <w:sz w:val="24"/>
          <w:szCs w:val="24"/>
        </w:rPr>
        <w:t xml:space="preserve">ed lap top and the roving cart). </w:t>
      </w:r>
      <w:r w:rsidR="00740B85" w:rsidRPr="00740B85">
        <w:rPr>
          <w:rFonts w:ascii="Times New Roman" w:hAnsi="Times New Roman"/>
          <w:sz w:val="24"/>
          <w:szCs w:val="24"/>
        </w:rPr>
        <w:t>Plans are to install and begin using the new equipment to scan full-time employees</w:t>
      </w:r>
      <w:r w:rsidR="00B533F8">
        <w:rPr>
          <w:rFonts w:ascii="Times New Roman" w:hAnsi="Times New Roman"/>
          <w:sz w:val="24"/>
          <w:szCs w:val="24"/>
        </w:rPr>
        <w:t>’</w:t>
      </w:r>
      <w:r w:rsidR="00740B85" w:rsidRPr="00740B85">
        <w:rPr>
          <w:rFonts w:ascii="Times New Roman" w:hAnsi="Times New Roman"/>
          <w:sz w:val="24"/>
          <w:szCs w:val="24"/>
        </w:rPr>
        <w:t xml:space="preserve"> personnel files and upload information on to BDMS (Banner Document M</w:t>
      </w:r>
      <w:r w:rsidR="002D1E3C">
        <w:rPr>
          <w:rFonts w:ascii="Times New Roman" w:hAnsi="Times New Roman"/>
          <w:sz w:val="24"/>
          <w:szCs w:val="24"/>
        </w:rPr>
        <w:t>anagement System) after May 12.</w:t>
      </w:r>
      <w:r w:rsidR="002D1E3C">
        <w:rPr>
          <w:rStyle w:val="FootnoteReference"/>
          <w:rFonts w:ascii="Times New Roman" w:hAnsi="Times New Roman"/>
          <w:sz w:val="24"/>
          <w:szCs w:val="24"/>
        </w:rPr>
        <w:footnoteReference w:id="7"/>
      </w:r>
    </w:p>
    <w:p w:rsidR="007108A2" w:rsidRDefault="007108A2" w:rsidP="00807F02">
      <w:pPr>
        <w:ind w:left="720" w:hanging="720"/>
        <w:jc w:val="both"/>
        <w:rPr>
          <w:rFonts w:ascii="Times New Roman" w:hAnsi="Times New Roman"/>
          <w:sz w:val="24"/>
          <w:szCs w:val="24"/>
        </w:rPr>
      </w:pPr>
      <w:r>
        <w:rPr>
          <w:rFonts w:ascii="Times New Roman" w:hAnsi="Times New Roman"/>
          <w:b/>
          <w:sz w:val="24"/>
          <w:szCs w:val="24"/>
        </w:rPr>
        <w:t xml:space="preserve">Status: </w:t>
      </w:r>
      <w:r>
        <w:rPr>
          <w:rFonts w:ascii="Times New Roman" w:hAnsi="Times New Roman"/>
          <w:sz w:val="24"/>
          <w:szCs w:val="24"/>
        </w:rPr>
        <w:t>Closed</w:t>
      </w:r>
      <w:r w:rsidR="003C53A6">
        <w:rPr>
          <w:rFonts w:ascii="Times New Roman" w:hAnsi="Times New Roman"/>
          <w:sz w:val="24"/>
          <w:szCs w:val="24"/>
        </w:rPr>
        <w:t>.</w:t>
      </w:r>
    </w:p>
    <w:p w:rsidR="007108A2" w:rsidRPr="00D52B0F" w:rsidRDefault="003C53A6" w:rsidP="00D52B0F">
      <w:pPr>
        <w:ind w:left="720" w:hanging="720"/>
        <w:jc w:val="both"/>
        <w:rPr>
          <w:rFonts w:ascii="Times New Roman" w:hAnsi="Times New Roman"/>
          <w:b/>
          <w:color w:val="000000"/>
          <w:shd w:val="clear" w:color="auto" w:fill="FFFFFF"/>
        </w:rPr>
      </w:pPr>
      <w:r>
        <w:rPr>
          <w:rFonts w:ascii="Times New Roman" w:hAnsi="Times New Roman"/>
          <w:b/>
          <w:sz w:val="24"/>
          <w:szCs w:val="24"/>
        </w:rPr>
        <w:tab/>
      </w:r>
      <w:r w:rsidR="007108A2" w:rsidRPr="00D52B0F">
        <w:rPr>
          <w:rFonts w:ascii="Times New Roman" w:hAnsi="Times New Roman"/>
          <w:b/>
          <w:color w:val="000000"/>
          <w:shd w:val="clear" w:color="auto" w:fill="FFFFFF"/>
        </w:rPr>
        <w:t xml:space="preserve">HR </w:t>
      </w:r>
      <w:proofErr w:type="gramStart"/>
      <w:r w:rsidR="007108A2" w:rsidRPr="00D52B0F">
        <w:rPr>
          <w:rFonts w:ascii="Times New Roman" w:hAnsi="Times New Roman"/>
          <w:b/>
          <w:color w:val="000000"/>
          <w:shd w:val="clear" w:color="auto" w:fill="FFFFFF"/>
        </w:rPr>
        <w:t>advertise</w:t>
      </w:r>
      <w:proofErr w:type="gramEnd"/>
      <w:r w:rsidR="007108A2" w:rsidRPr="00D52B0F">
        <w:rPr>
          <w:rFonts w:ascii="Times New Roman" w:hAnsi="Times New Roman"/>
          <w:b/>
          <w:color w:val="000000"/>
          <w:shd w:val="clear" w:color="auto" w:fill="FFFFFF"/>
        </w:rPr>
        <w:t xml:space="preserve"> or consider advertising faculty positions within Micronesia to recruit faculty of Micronesia descent to contribute to the diversity profile of GCC Faculty. (3A4b)</w:t>
      </w:r>
    </w:p>
    <w:p w:rsidR="007108A2" w:rsidRDefault="007108A2" w:rsidP="00AF70D6">
      <w:pPr>
        <w:ind w:left="720"/>
        <w:jc w:val="both"/>
        <w:rPr>
          <w:rFonts w:ascii="Times New Roman" w:hAnsi="Times New Roman"/>
          <w:sz w:val="24"/>
          <w:szCs w:val="24"/>
        </w:rPr>
      </w:pPr>
      <w:r>
        <w:rPr>
          <w:rFonts w:ascii="Times New Roman" w:hAnsi="Times New Roman"/>
          <w:b/>
          <w:sz w:val="24"/>
          <w:szCs w:val="24"/>
        </w:rPr>
        <w:t xml:space="preserve">Action Taken:  </w:t>
      </w:r>
      <w:r>
        <w:rPr>
          <w:rFonts w:ascii="Times New Roman" w:hAnsi="Times New Roman"/>
          <w:sz w:val="24"/>
          <w:szCs w:val="24"/>
        </w:rPr>
        <w:t>GCC embraces diversity in its employees and students and is committed to providing equal employment opportunity to its diverse population.  Although the College has done a tremendous effort in hiring employees to represent its diverse student and employee population, it still needs to work in hiring faculty of Micronesian decent to represent its Micronesian student population which represents ten percent of its total student population.  As noted in the College’s Fact Book, GCC has no instructors of Microne</w:t>
      </w:r>
      <w:r w:rsidR="003C53A6">
        <w:rPr>
          <w:rFonts w:ascii="Times New Roman" w:hAnsi="Times New Roman"/>
          <w:sz w:val="24"/>
          <w:szCs w:val="24"/>
        </w:rPr>
        <w:t>sian decent (</w:t>
      </w:r>
      <w:proofErr w:type="spellStart"/>
      <w:r w:rsidR="003C53A6">
        <w:rPr>
          <w:rFonts w:ascii="Times New Roman" w:hAnsi="Times New Roman"/>
          <w:sz w:val="24"/>
          <w:szCs w:val="24"/>
        </w:rPr>
        <w:t>Chuuk</w:t>
      </w:r>
      <w:proofErr w:type="spellEnd"/>
      <w:r w:rsidR="003C53A6">
        <w:rPr>
          <w:rFonts w:ascii="Times New Roman" w:hAnsi="Times New Roman"/>
          <w:sz w:val="24"/>
          <w:szCs w:val="24"/>
        </w:rPr>
        <w:t xml:space="preserve">, </w:t>
      </w:r>
      <w:proofErr w:type="spellStart"/>
      <w:r w:rsidR="003C53A6">
        <w:rPr>
          <w:rFonts w:ascii="Times New Roman" w:hAnsi="Times New Roman"/>
          <w:sz w:val="24"/>
          <w:szCs w:val="24"/>
        </w:rPr>
        <w:t>Pohn</w:t>
      </w:r>
      <w:r>
        <w:rPr>
          <w:rFonts w:ascii="Times New Roman" w:hAnsi="Times New Roman"/>
          <w:sz w:val="24"/>
          <w:szCs w:val="24"/>
        </w:rPr>
        <w:t>pei</w:t>
      </w:r>
      <w:proofErr w:type="spellEnd"/>
      <w:r>
        <w:rPr>
          <w:rFonts w:ascii="Times New Roman" w:hAnsi="Times New Roman"/>
          <w:sz w:val="24"/>
          <w:szCs w:val="24"/>
        </w:rPr>
        <w:t xml:space="preserve">, and Marshall Islands).  The College believes that understanding Language and cultural bearers of its diverse student population would foster program completion and help students succeed on their educational goals.  Having students and instructors of the same ethnic and cultural background would ease the communication barriers between students and instructors where students can better express their difficulty in attaining success in their program of study and make them feel comfortable in getting the help they need. </w:t>
      </w:r>
    </w:p>
    <w:p w:rsidR="007108A2" w:rsidRDefault="007108A2" w:rsidP="00043CBA">
      <w:pPr>
        <w:ind w:left="720"/>
        <w:jc w:val="both"/>
        <w:rPr>
          <w:rFonts w:ascii="Times New Roman" w:hAnsi="Times New Roman"/>
          <w:sz w:val="24"/>
          <w:szCs w:val="24"/>
        </w:rPr>
      </w:pPr>
      <w:r>
        <w:rPr>
          <w:rFonts w:ascii="Times New Roman" w:hAnsi="Times New Roman"/>
          <w:sz w:val="24"/>
          <w:szCs w:val="24"/>
        </w:rPr>
        <w:t xml:space="preserve">In light of minimizing cultural and language barriers among the College’s diverse employee and student population, GCC has recently hired a professional originally from FSM and a former University Of Guam Professor to teach a course in Family Services, a </w:t>
      </w:r>
      <w:r>
        <w:rPr>
          <w:rFonts w:ascii="Times New Roman" w:hAnsi="Times New Roman"/>
          <w:sz w:val="24"/>
          <w:szCs w:val="24"/>
        </w:rPr>
        <w:lastRenderedPageBreak/>
        <w:t>newly adopted and implemented program.</w:t>
      </w:r>
      <w:r w:rsidR="00787340" w:rsidRPr="00787340">
        <w:rPr>
          <w:rStyle w:val="FootnoteReference"/>
          <w:rFonts w:ascii="Times New Roman" w:hAnsi="Times New Roman"/>
          <w:sz w:val="24"/>
          <w:szCs w:val="24"/>
        </w:rPr>
        <w:t xml:space="preserve"> </w:t>
      </w:r>
      <w:r w:rsidR="00787340">
        <w:rPr>
          <w:rStyle w:val="FootnoteReference"/>
          <w:rFonts w:ascii="Times New Roman" w:hAnsi="Times New Roman"/>
          <w:sz w:val="24"/>
          <w:szCs w:val="24"/>
        </w:rPr>
        <w:footnoteReference w:id="8"/>
      </w:r>
      <w:r w:rsidR="00787340">
        <w:rPr>
          <w:rFonts w:ascii="Times New Roman" w:hAnsi="Times New Roman"/>
          <w:sz w:val="24"/>
          <w:szCs w:val="24"/>
        </w:rPr>
        <w:t xml:space="preserve"> </w:t>
      </w:r>
      <w:r>
        <w:rPr>
          <w:rFonts w:ascii="Times New Roman" w:hAnsi="Times New Roman"/>
          <w:sz w:val="24"/>
          <w:szCs w:val="24"/>
        </w:rPr>
        <w:t>Although the position is an adjunct faculty position, it is the beginning of GCC’s commitment of pursuing sufficient representation among its employees and students.  GCC will continue to recruit employees to better serve its diverse student population in its continuous effort to help students succeed with their educational goals and compete and be productive members of the global workforce.</w:t>
      </w:r>
      <w:r w:rsidR="00787340">
        <w:rPr>
          <w:rStyle w:val="FootnoteReference"/>
          <w:rFonts w:ascii="Times New Roman" w:hAnsi="Times New Roman"/>
          <w:sz w:val="24"/>
          <w:szCs w:val="24"/>
        </w:rPr>
        <w:footnoteReference w:id="9"/>
      </w:r>
      <w:r>
        <w:rPr>
          <w:rFonts w:ascii="Times New Roman" w:hAnsi="Times New Roman"/>
          <w:sz w:val="24"/>
          <w:szCs w:val="24"/>
        </w:rPr>
        <w:t xml:space="preserve"> </w:t>
      </w:r>
    </w:p>
    <w:p w:rsidR="007108A2" w:rsidRDefault="007108A2" w:rsidP="00807F02">
      <w:pPr>
        <w:ind w:left="720" w:hanging="720"/>
        <w:jc w:val="both"/>
        <w:rPr>
          <w:rFonts w:ascii="Times New Roman" w:hAnsi="Times New Roman"/>
          <w:b/>
          <w:sz w:val="24"/>
          <w:szCs w:val="24"/>
        </w:rPr>
      </w:pPr>
      <w:r>
        <w:rPr>
          <w:rFonts w:ascii="Times New Roman" w:hAnsi="Times New Roman"/>
          <w:b/>
          <w:sz w:val="24"/>
          <w:szCs w:val="24"/>
        </w:rPr>
        <w:t>Status</w:t>
      </w:r>
      <w:r w:rsidRPr="00897296">
        <w:rPr>
          <w:rFonts w:ascii="Times New Roman" w:hAnsi="Times New Roman"/>
          <w:sz w:val="24"/>
          <w:szCs w:val="24"/>
        </w:rPr>
        <w:t xml:space="preserve">: </w:t>
      </w:r>
      <w:r w:rsidRPr="00A16F3A">
        <w:rPr>
          <w:rFonts w:ascii="Times New Roman" w:hAnsi="Times New Roman"/>
          <w:sz w:val="24"/>
          <w:szCs w:val="24"/>
        </w:rPr>
        <w:t>Closed</w:t>
      </w:r>
    </w:p>
    <w:p w:rsidR="007108A2" w:rsidRPr="005F5AC4" w:rsidRDefault="007108A2" w:rsidP="002D3D0B">
      <w:pPr>
        <w:rPr>
          <w:rFonts w:ascii="Times New Roman" w:hAnsi="Times New Roman"/>
          <w:b/>
          <w:sz w:val="24"/>
          <w:szCs w:val="24"/>
        </w:rPr>
      </w:pPr>
      <w:r w:rsidRPr="005F5AC4">
        <w:rPr>
          <w:rFonts w:ascii="Times New Roman" w:hAnsi="Times New Roman"/>
          <w:b/>
          <w:sz w:val="24"/>
          <w:szCs w:val="24"/>
        </w:rPr>
        <w:t xml:space="preserve">Actionable Improvement Plan (AIP): </w:t>
      </w:r>
      <w:r>
        <w:rPr>
          <w:rFonts w:ascii="Times New Roman" w:hAnsi="Times New Roman"/>
          <w:b/>
          <w:sz w:val="24"/>
          <w:szCs w:val="24"/>
        </w:rPr>
        <w:t>Standard III C – Technology Resources</w:t>
      </w:r>
    </w:p>
    <w:p w:rsidR="007108A2" w:rsidRPr="003A15D6" w:rsidRDefault="007108A2" w:rsidP="003A15D6">
      <w:pPr>
        <w:pStyle w:val="ListParagraph"/>
        <w:numPr>
          <w:ilvl w:val="0"/>
          <w:numId w:val="7"/>
        </w:numPr>
        <w:rPr>
          <w:b/>
        </w:rPr>
      </w:pPr>
      <w:r w:rsidRPr="003A15D6">
        <w:rPr>
          <w:b/>
        </w:rPr>
        <w:t>Develop training standards with MIS personnel for new emergent technologies as documented in the ITSP. (3C1)</w:t>
      </w:r>
    </w:p>
    <w:p w:rsidR="007108A2" w:rsidRDefault="007108A2" w:rsidP="00E817E1">
      <w:pPr>
        <w:ind w:left="90"/>
        <w:jc w:val="both"/>
        <w:rPr>
          <w:rFonts w:ascii="Times New Roman" w:hAnsi="Times New Roman"/>
          <w:sz w:val="24"/>
          <w:szCs w:val="24"/>
        </w:rPr>
      </w:pPr>
      <w:r>
        <w:rPr>
          <w:rFonts w:ascii="Times New Roman" w:hAnsi="Times New Roman"/>
          <w:b/>
          <w:sz w:val="24"/>
          <w:szCs w:val="24"/>
        </w:rPr>
        <w:t xml:space="preserve">Action Taken: </w:t>
      </w:r>
      <w:r w:rsidRPr="004C6C18">
        <w:rPr>
          <w:rFonts w:ascii="Times New Roman" w:hAnsi="Times New Roman"/>
          <w:sz w:val="24"/>
          <w:szCs w:val="24"/>
        </w:rPr>
        <w:t>The College</w:t>
      </w:r>
      <w:r>
        <w:rPr>
          <w:rFonts w:ascii="Times New Roman" w:hAnsi="Times New Roman"/>
          <w:sz w:val="24"/>
          <w:szCs w:val="24"/>
        </w:rPr>
        <w:t xml:space="preserve"> finds that developing standard training for MIS personnel is quite challenging.  With new emerging technologies that often occur quicker than can be grasped by tech specialists</w:t>
      </w:r>
      <w:r w:rsidRPr="004C6C18">
        <w:rPr>
          <w:rFonts w:ascii="Times New Roman" w:hAnsi="Times New Roman"/>
          <w:sz w:val="24"/>
          <w:szCs w:val="24"/>
        </w:rPr>
        <w:t xml:space="preserve"> </w:t>
      </w:r>
      <w:r>
        <w:rPr>
          <w:rFonts w:ascii="Times New Roman" w:hAnsi="Times New Roman"/>
          <w:sz w:val="24"/>
          <w:szCs w:val="24"/>
        </w:rPr>
        <w:t xml:space="preserve">and </w:t>
      </w:r>
      <w:r w:rsidRPr="004C6C18">
        <w:rPr>
          <w:rFonts w:ascii="Times New Roman" w:hAnsi="Times New Roman"/>
          <w:sz w:val="24"/>
          <w:szCs w:val="24"/>
        </w:rPr>
        <w:t>all the different types of technology gadgets existing and the realm of BYOD (Bring Your Own Device) available today, it is almost impossible to focu</w:t>
      </w:r>
      <w:r>
        <w:rPr>
          <w:rFonts w:ascii="Times New Roman" w:hAnsi="Times New Roman"/>
          <w:sz w:val="24"/>
          <w:szCs w:val="24"/>
        </w:rPr>
        <w:t xml:space="preserve">s on what training needs to be developed. </w:t>
      </w:r>
      <w:r w:rsidRPr="004C6C18">
        <w:rPr>
          <w:rFonts w:ascii="Times New Roman" w:hAnsi="Times New Roman"/>
          <w:sz w:val="24"/>
          <w:szCs w:val="24"/>
        </w:rPr>
        <w:t> </w:t>
      </w:r>
      <w:r>
        <w:rPr>
          <w:rFonts w:ascii="Times New Roman" w:hAnsi="Times New Roman"/>
          <w:sz w:val="24"/>
          <w:szCs w:val="24"/>
        </w:rPr>
        <w:t xml:space="preserve">What is considered a standard training today only seems to last while the type of technology or software is actually mainstream, which mostly change every 6 months.  Despite the challenges of developing a training standard for the MIS section, the College is in full support of providing the needed resources to provide training to MIS personnel in the most practical and cost efficient manner.  In of the conscience effort to maximize resources, </w:t>
      </w:r>
      <w:r w:rsidRPr="004C6C18">
        <w:rPr>
          <w:rFonts w:ascii="Times New Roman" w:hAnsi="Times New Roman"/>
          <w:sz w:val="24"/>
          <w:szCs w:val="24"/>
        </w:rPr>
        <w:t>MIS will continue developing and updating training standards that are in support</w:t>
      </w:r>
      <w:r>
        <w:rPr>
          <w:rFonts w:ascii="Times New Roman" w:hAnsi="Times New Roman"/>
          <w:sz w:val="24"/>
          <w:szCs w:val="24"/>
        </w:rPr>
        <w:t xml:space="preserve"> of what is currently within the College’s</w:t>
      </w:r>
      <w:r w:rsidRPr="004C6C18">
        <w:rPr>
          <w:rFonts w:ascii="Times New Roman" w:hAnsi="Times New Roman"/>
          <w:sz w:val="24"/>
          <w:szCs w:val="24"/>
        </w:rPr>
        <w:t xml:space="preserve"> infrastructure, what is most feasible financially and personnel-wise, and what will make the most positive impact to </w:t>
      </w:r>
      <w:r>
        <w:rPr>
          <w:rFonts w:ascii="Times New Roman" w:hAnsi="Times New Roman"/>
          <w:sz w:val="24"/>
          <w:szCs w:val="24"/>
        </w:rPr>
        <w:t>our students</w:t>
      </w:r>
      <w:r w:rsidRPr="004C6C18">
        <w:rPr>
          <w:rFonts w:ascii="Times New Roman" w:hAnsi="Times New Roman"/>
          <w:sz w:val="24"/>
          <w:szCs w:val="24"/>
        </w:rPr>
        <w:t>.</w:t>
      </w:r>
      <w:r w:rsidR="00B533F8">
        <w:rPr>
          <w:rStyle w:val="FootnoteReference"/>
          <w:rFonts w:ascii="Times New Roman" w:hAnsi="Times New Roman"/>
          <w:sz w:val="24"/>
          <w:szCs w:val="24"/>
        </w:rPr>
        <w:footnoteReference w:id="10"/>
      </w:r>
      <w:r w:rsidRPr="004C6C18">
        <w:rPr>
          <w:rFonts w:ascii="Times New Roman" w:hAnsi="Times New Roman"/>
          <w:sz w:val="24"/>
          <w:szCs w:val="24"/>
        </w:rPr>
        <w:t xml:space="preserve">     </w:t>
      </w:r>
    </w:p>
    <w:p w:rsidR="007108A2" w:rsidRDefault="007108A2" w:rsidP="0078116C">
      <w:pPr>
        <w:shd w:val="clear" w:color="auto" w:fill="FFFFFF"/>
        <w:rPr>
          <w:rFonts w:ascii="Times New Roman" w:hAnsi="Times New Roman"/>
          <w:sz w:val="24"/>
          <w:szCs w:val="24"/>
        </w:rPr>
      </w:pPr>
      <w:r>
        <w:rPr>
          <w:color w:val="FF0000"/>
        </w:rPr>
        <w:t> </w:t>
      </w:r>
      <w:r>
        <w:rPr>
          <w:rFonts w:ascii="Times New Roman" w:hAnsi="Times New Roman"/>
          <w:b/>
          <w:sz w:val="24"/>
          <w:szCs w:val="24"/>
        </w:rPr>
        <w:t xml:space="preserve">Status:  </w:t>
      </w:r>
      <w:r>
        <w:rPr>
          <w:rFonts w:ascii="Times New Roman" w:hAnsi="Times New Roman"/>
          <w:sz w:val="24"/>
          <w:szCs w:val="24"/>
        </w:rPr>
        <w:t>Closed</w:t>
      </w:r>
    </w:p>
    <w:p w:rsidR="007108A2" w:rsidRDefault="007108A2" w:rsidP="0046300C">
      <w:pPr>
        <w:pStyle w:val="NoSpacing"/>
        <w:numPr>
          <w:ilvl w:val="0"/>
          <w:numId w:val="7"/>
        </w:numPr>
        <w:rPr>
          <w:rFonts w:ascii="Times New Roman" w:hAnsi="Times New Roman"/>
          <w:b/>
          <w:sz w:val="24"/>
          <w:szCs w:val="24"/>
        </w:rPr>
      </w:pPr>
      <w:r w:rsidRPr="00110B5B">
        <w:rPr>
          <w:rFonts w:ascii="Times New Roman" w:hAnsi="Times New Roman"/>
          <w:b/>
          <w:sz w:val="24"/>
          <w:szCs w:val="24"/>
        </w:rPr>
        <w:t>Increase the availability of technology training for all college constituents so that they become familiar in the latest instructional technologies that would gradually lead toward an expanded DE program. (3C1B)</w:t>
      </w:r>
    </w:p>
    <w:p w:rsidR="007108A2" w:rsidRDefault="007108A2" w:rsidP="0046300C">
      <w:pPr>
        <w:pStyle w:val="NoSpacing"/>
        <w:rPr>
          <w:rFonts w:ascii="Times New Roman" w:hAnsi="Times New Roman"/>
          <w:b/>
          <w:sz w:val="24"/>
          <w:szCs w:val="24"/>
        </w:rPr>
      </w:pPr>
    </w:p>
    <w:p w:rsidR="007108A2" w:rsidRPr="00110B5B" w:rsidRDefault="007108A2" w:rsidP="00807F02">
      <w:pPr>
        <w:pStyle w:val="NoSpacing"/>
        <w:ind w:left="720" w:hanging="720"/>
        <w:rPr>
          <w:rFonts w:ascii="Times New Roman" w:hAnsi="Times New Roman"/>
          <w:b/>
          <w:sz w:val="24"/>
          <w:szCs w:val="24"/>
        </w:rPr>
      </w:pPr>
    </w:p>
    <w:p w:rsidR="004477EE" w:rsidRDefault="007108A2" w:rsidP="004477EE">
      <w:pPr>
        <w:ind w:left="720"/>
        <w:jc w:val="both"/>
        <w:rPr>
          <w:rFonts w:ascii="Times New Roman" w:hAnsi="Times New Roman"/>
          <w:sz w:val="24"/>
          <w:szCs w:val="24"/>
        </w:rPr>
      </w:pPr>
      <w:r>
        <w:rPr>
          <w:rFonts w:ascii="Times New Roman" w:hAnsi="Times New Roman"/>
          <w:b/>
          <w:sz w:val="24"/>
          <w:szCs w:val="24"/>
        </w:rPr>
        <w:t xml:space="preserve">Action Taken: </w:t>
      </w:r>
      <w:r w:rsidR="002C2274">
        <w:rPr>
          <w:rFonts w:ascii="Times New Roman" w:hAnsi="Times New Roman"/>
          <w:b/>
          <w:sz w:val="24"/>
          <w:szCs w:val="24"/>
        </w:rPr>
        <w:t xml:space="preserve"> </w:t>
      </w:r>
      <w:r w:rsidR="002C2274">
        <w:rPr>
          <w:rFonts w:ascii="Times New Roman" w:hAnsi="Times New Roman"/>
          <w:sz w:val="24"/>
          <w:szCs w:val="24"/>
        </w:rPr>
        <w:t xml:space="preserve">During Spring 2014, Guam Community College has seen much activity regarding Distance Education (DE).  </w:t>
      </w:r>
      <w:r w:rsidR="00095078">
        <w:rPr>
          <w:rFonts w:ascii="Times New Roman" w:hAnsi="Times New Roman"/>
          <w:sz w:val="24"/>
          <w:szCs w:val="24"/>
        </w:rPr>
        <w:t xml:space="preserve">The previous year, </w:t>
      </w:r>
      <w:r w:rsidR="004477EE">
        <w:rPr>
          <w:rFonts w:ascii="Times New Roman" w:hAnsi="Times New Roman"/>
          <w:sz w:val="24"/>
          <w:szCs w:val="24"/>
        </w:rPr>
        <w:t>GCC applied for and received a grant to fund a Feasibility S</w:t>
      </w:r>
      <w:r w:rsidR="004477EE" w:rsidRPr="00B6380C">
        <w:rPr>
          <w:rFonts w:ascii="Times New Roman" w:hAnsi="Times New Roman"/>
          <w:sz w:val="24"/>
          <w:szCs w:val="24"/>
        </w:rPr>
        <w:t xml:space="preserve">tudy on Advancing </w:t>
      </w:r>
      <w:r w:rsidR="004477EE">
        <w:rPr>
          <w:rFonts w:ascii="Times New Roman" w:hAnsi="Times New Roman"/>
          <w:sz w:val="24"/>
          <w:szCs w:val="24"/>
        </w:rPr>
        <w:t>I</w:t>
      </w:r>
      <w:r w:rsidR="004477EE" w:rsidRPr="00B6380C">
        <w:rPr>
          <w:rFonts w:ascii="Times New Roman" w:hAnsi="Times New Roman"/>
          <w:sz w:val="24"/>
          <w:szCs w:val="24"/>
        </w:rPr>
        <w:t xml:space="preserve">nformal STEM </w:t>
      </w:r>
      <w:r w:rsidR="004477EE">
        <w:rPr>
          <w:rFonts w:ascii="Times New Roman" w:hAnsi="Times New Roman"/>
          <w:sz w:val="24"/>
          <w:szCs w:val="24"/>
        </w:rPr>
        <w:t xml:space="preserve">Learning via Distance Education.  The goal of the feasibility study project was </w:t>
      </w:r>
      <w:r w:rsidR="004477EE" w:rsidRPr="00B6380C">
        <w:rPr>
          <w:rFonts w:ascii="Times New Roman" w:hAnsi="Times New Roman"/>
          <w:sz w:val="24"/>
          <w:szCs w:val="24"/>
        </w:rPr>
        <w:t>to determine the ne</w:t>
      </w:r>
      <w:r w:rsidR="004477EE">
        <w:rPr>
          <w:rFonts w:ascii="Times New Roman" w:hAnsi="Times New Roman"/>
          <w:sz w:val="24"/>
          <w:szCs w:val="24"/>
        </w:rPr>
        <w:t xml:space="preserve">ed for and the </w:t>
      </w:r>
      <w:r w:rsidR="004477EE">
        <w:rPr>
          <w:rFonts w:ascii="Times New Roman" w:hAnsi="Times New Roman"/>
          <w:sz w:val="24"/>
          <w:szCs w:val="24"/>
        </w:rPr>
        <w:lastRenderedPageBreak/>
        <w:t>capability of College’s</w:t>
      </w:r>
      <w:r w:rsidR="004477EE" w:rsidRPr="00B6380C">
        <w:rPr>
          <w:rFonts w:ascii="Times New Roman" w:hAnsi="Times New Roman"/>
          <w:sz w:val="24"/>
          <w:szCs w:val="24"/>
        </w:rPr>
        <w:t xml:space="preserve"> technology infrastructure and resources to support distance education at Guam Community College.</w:t>
      </w:r>
    </w:p>
    <w:p w:rsidR="00095078" w:rsidRDefault="00F662B8" w:rsidP="004477EE">
      <w:pPr>
        <w:ind w:left="720"/>
        <w:jc w:val="both"/>
        <w:rPr>
          <w:rFonts w:ascii="Times New Roman" w:hAnsi="Times New Roman"/>
          <w:sz w:val="24"/>
          <w:szCs w:val="24"/>
        </w:rPr>
      </w:pPr>
      <w:r>
        <w:rPr>
          <w:rFonts w:ascii="Times New Roman" w:hAnsi="Times New Roman"/>
          <w:sz w:val="24"/>
          <w:szCs w:val="24"/>
        </w:rPr>
        <w:t xml:space="preserve">In January 2014, </w:t>
      </w:r>
      <w:proofErr w:type="spellStart"/>
      <w:r w:rsidR="000708BB">
        <w:rPr>
          <w:rFonts w:ascii="Times New Roman" w:hAnsi="Times New Roman"/>
          <w:sz w:val="24"/>
          <w:szCs w:val="24"/>
        </w:rPr>
        <w:t>Ellucian</w:t>
      </w:r>
      <w:proofErr w:type="spellEnd"/>
      <w:r w:rsidR="008E14E8">
        <w:rPr>
          <w:rFonts w:ascii="Times New Roman" w:hAnsi="Times New Roman"/>
          <w:sz w:val="24"/>
          <w:szCs w:val="24"/>
        </w:rPr>
        <w:t xml:space="preserve">, </w:t>
      </w:r>
      <w:r w:rsidR="00E35312">
        <w:rPr>
          <w:rFonts w:ascii="Times New Roman" w:hAnsi="Times New Roman"/>
          <w:sz w:val="24"/>
          <w:szCs w:val="24"/>
        </w:rPr>
        <w:t>Academic Services Division</w:t>
      </w:r>
      <w:r w:rsidR="008E14E8">
        <w:rPr>
          <w:rFonts w:ascii="Times New Roman" w:hAnsi="Times New Roman"/>
          <w:sz w:val="24"/>
          <w:szCs w:val="24"/>
        </w:rPr>
        <w:t xml:space="preserve">, </w:t>
      </w:r>
      <w:r w:rsidR="00D91698">
        <w:rPr>
          <w:rFonts w:ascii="Times New Roman" w:hAnsi="Times New Roman"/>
          <w:sz w:val="24"/>
          <w:szCs w:val="24"/>
        </w:rPr>
        <w:t>entered into a contract with GCC</w:t>
      </w:r>
      <w:r w:rsidR="000708BB">
        <w:rPr>
          <w:rFonts w:ascii="Times New Roman" w:hAnsi="Times New Roman"/>
          <w:sz w:val="24"/>
          <w:szCs w:val="24"/>
        </w:rPr>
        <w:t xml:space="preserve"> to develop a strategic plan to introduce and implement Distance Education to GCC constituents.  In February</w:t>
      </w:r>
      <w:r w:rsidR="00095078">
        <w:rPr>
          <w:rFonts w:ascii="Times New Roman" w:hAnsi="Times New Roman"/>
          <w:sz w:val="24"/>
          <w:szCs w:val="24"/>
        </w:rPr>
        <w:t xml:space="preserve"> 2014</w:t>
      </w:r>
      <w:r w:rsidR="000708BB">
        <w:rPr>
          <w:rFonts w:ascii="Times New Roman" w:hAnsi="Times New Roman"/>
          <w:sz w:val="24"/>
          <w:szCs w:val="24"/>
        </w:rPr>
        <w:t xml:space="preserve">, two </w:t>
      </w:r>
      <w:proofErr w:type="spellStart"/>
      <w:r w:rsidR="000708BB">
        <w:rPr>
          <w:rFonts w:ascii="Times New Roman" w:hAnsi="Times New Roman"/>
          <w:sz w:val="24"/>
          <w:szCs w:val="24"/>
        </w:rPr>
        <w:t>Ellucian</w:t>
      </w:r>
      <w:proofErr w:type="spellEnd"/>
      <w:r w:rsidR="000708BB">
        <w:rPr>
          <w:rFonts w:ascii="Times New Roman" w:hAnsi="Times New Roman"/>
          <w:sz w:val="24"/>
          <w:szCs w:val="24"/>
        </w:rPr>
        <w:t xml:space="preserve"> consultants visited GCC to gather information and m</w:t>
      </w:r>
      <w:r w:rsidR="00095078">
        <w:rPr>
          <w:rFonts w:ascii="Times New Roman" w:hAnsi="Times New Roman"/>
          <w:sz w:val="24"/>
          <w:szCs w:val="24"/>
        </w:rPr>
        <w:t xml:space="preserve">ake preliminary assessments </w:t>
      </w:r>
      <w:r w:rsidR="000708BB">
        <w:rPr>
          <w:rFonts w:ascii="Times New Roman" w:hAnsi="Times New Roman"/>
          <w:sz w:val="24"/>
          <w:szCs w:val="24"/>
        </w:rPr>
        <w:t xml:space="preserve">to </w:t>
      </w:r>
      <w:r w:rsidR="00095078">
        <w:rPr>
          <w:rFonts w:ascii="Times New Roman" w:hAnsi="Times New Roman"/>
          <w:sz w:val="24"/>
          <w:szCs w:val="24"/>
        </w:rPr>
        <w:t>write a strategic plan.  Meetings were held with students, faculty, administrators, MIS, and staff, to communicate and discuss ideas, information, infrastructure, challenges,</w:t>
      </w:r>
      <w:r w:rsidR="008E14E8">
        <w:rPr>
          <w:rFonts w:ascii="Times New Roman" w:hAnsi="Times New Roman"/>
          <w:sz w:val="24"/>
          <w:szCs w:val="24"/>
        </w:rPr>
        <w:t xml:space="preserve"> and expectations with</w:t>
      </w:r>
      <w:r w:rsidR="00095078">
        <w:rPr>
          <w:rFonts w:ascii="Times New Roman" w:hAnsi="Times New Roman"/>
          <w:sz w:val="24"/>
          <w:szCs w:val="24"/>
        </w:rPr>
        <w:t xml:space="preserve"> implementing DE to our college.  </w:t>
      </w:r>
    </w:p>
    <w:p w:rsidR="002B36D2" w:rsidRDefault="00095078" w:rsidP="004477EE">
      <w:pPr>
        <w:ind w:left="720"/>
        <w:jc w:val="both"/>
        <w:rPr>
          <w:rFonts w:ascii="Times New Roman" w:hAnsi="Times New Roman"/>
          <w:sz w:val="24"/>
          <w:szCs w:val="24"/>
        </w:rPr>
      </w:pPr>
      <w:r>
        <w:rPr>
          <w:rFonts w:ascii="Times New Roman" w:hAnsi="Times New Roman"/>
          <w:sz w:val="24"/>
          <w:szCs w:val="24"/>
        </w:rPr>
        <w:t xml:space="preserve">The result of this initial meeting </w:t>
      </w:r>
      <w:r w:rsidR="00B81441">
        <w:rPr>
          <w:rFonts w:ascii="Times New Roman" w:hAnsi="Times New Roman"/>
          <w:sz w:val="24"/>
          <w:szCs w:val="24"/>
        </w:rPr>
        <w:t xml:space="preserve">and contract </w:t>
      </w:r>
      <w:r>
        <w:rPr>
          <w:rFonts w:ascii="Times New Roman" w:hAnsi="Times New Roman"/>
          <w:sz w:val="24"/>
          <w:szCs w:val="24"/>
        </w:rPr>
        <w:t xml:space="preserve">with </w:t>
      </w:r>
      <w:proofErr w:type="spellStart"/>
      <w:r>
        <w:rPr>
          <w:rFonts w:ascii="Times New Roman" w:hAnsi="Times New Roman"/>
          <w:sz w:val="24"/>
          <w:szCs w:val="24"/>
        </w:rPr>
        <w:t>Ellucian</w:t>
      </w:r>
      <w:proofErr w:type="spellEnd"/>
      <w:r>
        <w:rPr>
          <w:rFonts w:ascii="Times New Roman" w:hAnsi="Times New Roman"/>
          <w:sz w:val="24"/>
          <w:szCs w:val="24"/>
        </w:rPr>
        <w:t xml:space="preserve"> are the following extensive reports:  </w:t>
      </w:r>
    </w:p>
    <w:p w:rsidR="002B36D2" w:rsidRDefault="002B36D2" w:rsidP="00A87989">
      <w:pPr>
        <w:numPr>
          <w:ilvl w:val="0"/>
          <w:numId w:val="8"/>
        </w:numPr>
        <w:jc w:val="both"/>
        <w:rPr>
          <w:rFonts w:ascii="Times New Roman" w:hAnsi="Times New Roman"/>
          <w:sz w:val="24"/>
          <w:szCs w:val="24"/>
        </w:rPr>
      </w:pPr>
      <w:r>
        <w:rPr>
          <w:rFonts w:ascii="Times New Roman" w:hAnsi="Times New Roman"/>
          <w:sz w:val="24"/>
          <w:szCs w:val="24"/>
        </w:rPr>
        <w:t xml:space="preserve">GCC Distance Education </w:t>
      </w:r>
      <w:r w:rsidR="00095078">
        <w:rPr>
          <w:rFonts w:ascii="Times New Roman" w:hAnsi="Times New Roman"/>
          <w:sz w:val="24"/>
          <w:szCs w:val="24"/>
        </w:rPr>
        <w:t>Market Assessment and Needs Analysis</w:t>
      </w:r>
      <w:r>
        <w:rPr>
          <w:rFonts w:ascii="Times New Roman" w:hAnsi="Times New Roman"/>
          <w:sz w:val="24"/>
          <w:szCs w:val="24"/>
        </w:rPr>
        <w:t xml:space="preserve"> Report to provide information on our potential market/students.</w:t>
      </w:r>
      <w:r w:rsidR="00147FF4">
        <w:rPr>
          <w:rStyle w:val="FootnoteReference"/>
          <w:rFonts w:ascii="Times New Roman" w:hAnsi="Times New Roman"/>
          <w:sz w:val="24"/>
          <w:szCs w:val="24"/>
        </w:rPr>
        <w:footnoteReference w:id="11"/>
      </w:r>
      <w:r>
        <w:rPr>
          <w:rFonts w:ascii="Times New Roman" w:hAnsi="Times New Roman"/>
          <w:sz w:val="24"/>
          <w:szCs w:val="24"/>
        </w:rPr>
        <w:t xml:space="preserve">   </w:t>
      </w:r>
    </w:p>
    <w:p w:rsidR="002B36D2" w:rsidRDefault="003366D3" w:rsidP="00A87989">
      <w:pPr>
        <w:numPr>
          <w:ilvl w:val="0"/>
          <w:numId w:val="8"/>
        </w:numPr>
        <w:jc w:val="both"/>
        <w:rPr>
          <w:rFonts w:ascii="Times New Roman" w:hAnsi="Times New Roman"/>
          <w:sz w:val="24"/>
          <w:szCs w:val="24"/>
        </w:rPr>
      </w:pPr>
      <w:r>
        <w:rPr>
          <w:rFonts w:ascii="Times New Roman" w:hAnsi="Times New Roman"/>
          <w:sz w:val="24"/>
          <w:szCs w:val="24"/>
        </w:rPr>
        <w:t xml:space="preserve">GCC </w:t>
      </w:r>
      <w:r w:rsidR="002B36D2">
        <w:rPr>
          <w:rFonts w:ascii="Times New Roman" w:hAnsi="Times New Roman"/>
          <w:sz w:val="24"/>
          <w:szCs w:val="24"/>
        </w:rPr>
        <w:t>Distance Education Capabilities Report to indicate whether GCC is capable to deliver DE courses.  It is important to measure our</w:t>
      </w:r>
      <w:r w:rsidR="00A87989">
        <w:rPr>
          <w:rFonts w:ascii="Times New Roman" w:hAnsi="Times New Roman"/>
          <w:sz w:val="24"/>
          <w:szCs w:val="24"/>
        </w:rPr>
        <w:t xml:space="preserve"> current</w:t>
      </w:r>
      <w:r w:rsidR="002B36D2">
        <w:rPr>
          <w:rFonts w:ascii="Times New Roman" w:hAnsi="Times New Roman"/>
          <w:sz w:val="24"/>
          <w:szCs w:val="24"/>
        </w:rPr>
        <w:t xml:space="preserve"> academic/teaching capabilities </w:t>
      </w:r>
      <w:r w:rsidR="00A87989">
        <w:rPr>
          <w:rFonts w:ascii="Times New Roman" w:hAnsi="Times New Roman"/>
          <w:sz w:val="24"/>
          <w:szCs w:val="24"/>
        </w:rPr>
        <w:t>as well as our infrastructure support, library support, and student support (registration, advisement, counseling</w:t>
      </w:r>
      <w:r w:rsidR="001E1F69">
        <w:rPr>
          <w:rFonts w:ascii="Times New Roman" w:hAnsi="Times New Roman"/>
          <w:sz w:val="24"/>
          <w:szCs w:val="24"/>
        </w:rPr>
        <w:t xml:space="preserve"> services</w:t>
      </w:r>
      <w:r w:rsidR="00A87989">
        <w:rPr>
          <w:rFonts w:ascii="Times New Roman" w:hAnsi="Times New Roman"/>
          <w:sz w:val="24"/>
          <w:szCs w:val="24"/>
        </w:rPr>
        <w:t>).  Also, it is pertinent to identify the needs and direction for GCC to offer high quality, seamless, and progressive DE courses.</w:t>
      </w:r>
      <w:r w:rsidR="00473ACD">
        <w:rPr>
          <w:rStyle w:val="FootnoteReference"/>
          <w:rFonts w:ascii="Times New Roman" w:hAnsi="Times New Roman"/>
          <w:sz w:val="24"/>
          <w:szCs w:val="24"/>
        </w:rPr>
        <w:footnoteReference w:id="12"/>
      </w:r>
    </w:p>
    <w:p w:rsidR="003366D3" w:rsidRDefault="003366D3" w:rsidP="00A87989">
      <w:pPr>
        <w:numPr>
          <w:ilvl w:val="0"/>
          <w:numId w:val="8"/>
        </w:numPr>
        <w:jc w:val="both"/>
        <w:rPr>
          <w:rFonts w:ascii="Times New Roman" w:hAnsi="Times New Roman"/>
          <w:sz w:val="24"/>
          <w:szCs w:val="24"/>
        </w:rPr>
      </w:pPr>
      <w:r>
        <w:rPr>
          <w:rFonts w:ascii="Times New Roman" w:hAnsi="Times New Roman"/>
          <w:sz w:val="24"/>
          <w:szCs w:val="24"/>
        </w:rPr>
        <w:t>GCC Strategic 5 year plan to provide the blueprint to guide the implementation of distance education courses.</w:t>
      </w:r>
      <w:r w:rsidR="00B6164B">
        <w:rPr>
          <w:rStyle w:val="FootnoteReference"/>
          <w:rFonts w:ascii="Times New Roman" w:hAnsi="Times New Roman"/>
          <w:sz w:val="24"/>
          <w:szCs w:val="24"/>
        </w:rPr>
        <w:footnoteReference w:id="13"/>
      </w:r>
      <w:r w:rsidR="00E35312">
        <w:rPr>
          <w:rFonts w:ascii="Times New Roman" w:hAnsi="Times New Roman"/>
          <w:sz w:val="24"/>
          <w:szCs w:val="24"/>
        </w:rPr>
        <w:t xml:space="preserve"> </w:t>
      </w:r>
      <w:r w:rsidR="008E14E8">
        <w:rPr>
          <w:rFonts w:ascii="Times New Roman" w:hAnsi="Times New Roman"/>
          <w:sz w:val="24"/>
          <w:szCs w:val="24"/>
        </w:rPr>
        <w:t xml:space="preserve"> </w:t>
      </w:r>
    </w:p>
    <w:p w:rsidR="003366D3" w:rsidRDefault="003366D3" w:rsidP="00A87989">
      <w:pPr>
        <w:numPr>
          <w:ilvl w:val="0"/>
          <w:numId w:val="8"/>
        </w:numPr>
        <w:jc w:val="both"/>
        <w:rPr>
          <w:rFonts w:ascii="Times New Roman" w:hAnsi="Times New Roman"/>
          <w:sz w:val="24"/>
          <w:szCs w:val="24"/>
        </w:rPr>
      </w:pPr>
      <w:r>
        <w:rPr>
          <w:rFonts w:ascii="Times New Roman" w:hAnsi="Times New Roman"/>
          <w:sz w:val="24"/>
          <w:szCs w:val="24"/>
        </w:rPr>
        <w:t>GCC Distance Education Standard Operating Procedur</w:t>
      </w:r>
      <w:r w:rsidR="00E35312">
        <w:rPr>
          <w:rFonts w:ascii="Times New Roman" w:hAnsi="Times New Roman"/>
          <w:sz w:val="24"/>
          <w:szCs w:val="24"/>
        </w:rPr>
        <w:t xml:space="preserve">es will outline the process that </w:t>
      </w:r>
      <w:r>
        <w:rPr>
          <w:rFonts w:ascii="Times New Roman" w:hAnsi="Times New Roman"/>
          <w:sz w:val="24"/>
          <w:szCs w:val="24"/>
        </w:rPr>
        <w:t>encompass</w:t>
      </w:r>
      <w:r w:rsidR="00262E93">
        <w:rPr>
          <w:rFonts w:ascii="Times New Roman" w:hAnsi="Times New Roman"/>
          <w:sz w:val="24"/>
          <w:szCs w:val="24"/>
        </w:rPr>
        <w:t>es</w:t>
      </w:r>
      <w:r>
        <w:rPr>
          <w:rFonts w:ascii="Times New Roman" w:hAnsi="Times New Roman"/>
          <w:sz w:val="24"/>
          <w:szCs w:val="24"/>
        </w:rPr>
        <w:t xml:space="preserve"> the delivery of DE, both academics and service sides.</w:t>
      </w:r>
      <w:r w:rsidR="004D4B35">
        <w:rPr>
          <w:rStyle w:val="FootnoteReference"/>
          <w:rFonts w:ascii="Times New Roman" w:hAnsi="Times New Roman"/>
          <w:sz w:val="24"/>
          <w:szCs w:val="24"/>
        </w:rPr>
        <w:footnoteReference w:id="14"/>
      </w:r>
    </w:p>
    <w:p w:rsidR="000342F2" w:rsidRDefault="000342F2" w:rsidP="000342F2">
      <w:pPr>
        <w:ind w:left="720"/>
        <w:jc w:val="both"/>
        <w:rPr>
          <w:rFonts w:ascii="Times New Roman" w:hAnsi="Times New Roman"/>
          <w:sz w:val="24"/>
          <w:szCs w:val="24"/>
        </w:rPr>
      </w:pPr>
      <w:r>
        <w:rPr>
          <w:rFonts w:ascii="Times New Roman" w:hAnsi="Times New Roman"/>
          <w:sz w:val="24"/>
          <w:szCs w:val="24"/>
        </w:rPr>
        <w:t xml:space="preserve">Since the initial visit from </w:t>
      </w:r>
      <w:proofErr w:type="spellStart"/>
      <w:r>
        <w:rPr>
          <w:rFonts w:ascii="Times New Roman" w:hAnsi="Times New Roman"/>
          <w:sz w:val="24"/>
          <w:szCs w:val="24"/>
        </w:rPr>
        <w:t>Ellucian</w:t>
      </w:r>
      <w:proofErr w:type="spellEnd"/>
      <w:r>
        <w:rPr>
          <w:rFonts w:ascii="Times New Roman" w:hAnsi="Times New Roman"/>
          <w:sz w:val="24"/>
          <w:szCs w:val="24"/>
        </w:rPr>
        <w:t xml:space="preserve"> DE consultants, numerous meetings have been held to continue dialogue amongst teachers, MIS, Academics Technology, Administrators regarding technology in our GCC campus.</w:t>
      </w:r>
      <w:r w:rsidR="00B17390">
        <w:rPr>
          <w:rStyle w:val="FootnoteReference"/>
          <w:rFonts w:ascii="Times New Roman" w:hAnsi="Times New Roman"/>
          <w:sz w:val="24"/>
          <w:szCs w:val="24"/>
        </w:rPr>
        <w:footnoteReference w:id="15"/>
      </w:r>
      <w:r>
        <w:rPr>
          <w:rFonts w:ascii="Times New Roman" w:hAnsi="Times New Roman"/>
          <w:sz w:val="24"/>
          <w:szCs w:val="24"/>
        </w:rPr>
        <w:t xml:space="preserve">  A Distance Education Task Force has convened and held </w:t>
      </w:r>
      <w:proofErr w:type="spellStart"/>
      <w:r>
        <w:rPr>
          <w:rFonts w:ascii="Times New Roman" w:hAnsi="Times New Roman"/>
          <w:sz w:val="24"/>
          <w:szCs w:val="24"/>
        </w:rPr>
        <w:t>tele</w:t>
      </w:r>
      <w:proofErr w:type="spellEnd"/>
      <w:r>
        <w:rPr>
          <w:rFonts w:ascii="Times New Roman" w:hAnsi="Times New Roman"/>
          <w:sz w:val="24"/>
          <w:szCs w:val="24"/>
        </w:rPr>
        <w:t xml:space="preserve">-conferences with </w:t>
      </w:r>
      <w:proofErr w:type="spellStart"/>
      <w:r>
        <w:rPr>
          <w:rFonts w:ascii="Times New Roman" w:hAnsi="Times New Roman"/>
          <w:sz w:val="24"/>
          <w:szCs w:val="24"/>
        </w:rPr>
        <w:t>Ellucian</w:t>
      </w:r>
      <w:proofErr w:type="spellEnd"/>
      <w:r>
        <w:rPr>
          <w:rFonts w:ascii="Times New Roman" w:hAnsi="Times New Roman"/>
          <w:sz w:val="24"/>
          <w:szCs w:val="24"/>
        </w:rPr>
        <w:t xml:space="preserve"> to flesh out </w:t>
      </w:r>
      <w:r w:rsidR="003655EB">
        <w:rPr>
          <w:rFonts w:ascii="Times New Roman" w:hAnsi="Times New Roman"/>
          <w:sz w:val="24"/>
          <w:szCs w:val="24"/>
        </w:rPr>
        <w:t xml:space="preserve">details of </w:t>
      </w:r>
      <w:r>
        <w:rPr>
          <w:rFonts w:ascii="Times New Roman" w:hAnsi="Times New Roman"/>
          <w:sz w:val="24"/>
          <w:szCs w:val="24"/>
        </w:rPr>
        <w:t xml:space="preserve">the strategic plan.  </w:t>
      </w:r>
      <w:r w:rsidR="003655EB">
        <w:rPr>
          <w:rFonts w:ascii="Times New Roman" w:hAnsi="Times New Roman"/>
          <w:sz w:val="24"/>
          <w:szCs w:val="24"/>
        </w:rPr>
        <w:t xml:space="preserve">Also, an </w:t>
      </w:r>
      <w:proofErr w:type="spellStart"/>
      <w:r w:rsidR="003655EB">
        <w:rPr>
          <w:rFonts w:ascii="Times New Roman" w:hAnsi="Times New Roman"/>
          <w:sz w:val="24"/>
          <w:szCs w:val="24"/>
        </w:rPr>
        <w:t>adhoc</w:t>
      </w:r>
      <w:proofErr w:type="spellEnd"/>
      <w:r w:rsidR="003655EB">
        <w:rPr>
          <w:rFonts w:ascii="Times New Roman" w:hAnsi="Times New Roman"/>
          <w:sz w:val="24"/>
          <w:szCs w:val="24"/>
        </w:rPr>
        <w:t xml:space="preserve"> group of teachers have met with Academic Technology to discuss topics on “Exploring the Future Classroom Experience” and its impact on classroom environment, delivery and student expectations.</w:t>
      </w:r>
      <w:r w:rsidR="00B17390">
        <w:rPr>
          <w:rStyle w:val="FootnoteReference"/>
          <w:rFonts w:ascii="Times New Roman" w:hAnsi="Times New Roman"/>
          <w:sz w:val="24"/>
          <w:szCs w:val="24"/>
        </w:rPr>
        <w:footnoteReference w:id="16"/>
      </w:r>
    </w:p>
    <w:p w:rsidR="007108A2" w:rsidRDefault="002C2274" w:rsidP="0046300C">
      <w:pPr>
        <w:ind w:left="720"/>
        <w:jc w:val="both"/>
        <w:rPr>
          <w:rFonts w:ascii="Times New Roman" w:hAnsi="Times New Roman"/>
          <w:sz w:val="24"/>
          <w:szCs w:val="24"/>
        </w:rPr>
      </w:pPr>
      <w:r>
        <w:rPr>
          <w:rFonts w:ascii="Times New Roman" w:hAnsi="Times New Roman"/>
          <w:b/>
          <w:sz w:val="24"/>
          <w:szCs w:val="24"/>
        </w:rPr>
        <w:lastRenderedPageBreak/>
        <w:t xml:space="preserve">Fall 2013 report:  </w:t>
      </w:r>
      <w:r w:rsidR="007108A2" w:rsidRPr="000059C9">
        <w:rPr>
          <w:rFonts w:ascii="Times New Roman" w:hAnsi="Times New Roman"/>
          <w:sz w:val="24"/>
          <w:szCs w:val="24"/>
        </w:rPr>
        <w:t>GCC’s</w:t>
      </w:r>
      <w:r w:rsidR="007108A2">
        <w:rPr>
          <w:rFonts w:ascii="Times New Roman" w:hAnsi="Times New Roman"/>
          <w:sz w:val="24"/>
          <w:szCs w:val="24"/>
        </w:rPr>
        <w:t xml:space="preserve"> Academic Technologies section has provided training on Course Studio, Multimedia Equipment Training (for Faculty and Staff), and Web Site Training.  The Academic Technologies section also provides training on MOODLE, an open course </w:t>
      </w:r>
      <w:r w:rsidR="007108A2" w:rsidRPr="00B6380C">
        <w:rPr>
          <w:rFonts w:ascii="Times New Roman" w:hAnsi="Times New Roman"/>
          <w:sz w:val="24"/>
          <w:szCs w:val="24"/>
        </w:rPr>
        <w:t>an open source Learning Management System ((LMS)</w:t>
      </w:r>
      <w:r w:rsidR="007108A2">
        <w:rPr>
          <w:rFonts w:ascii="Times New Roman" w:hAnsi="Times New Roman"/>
          <w:sz w:val="24"/>
          <w:szCs w:val="24"/>
        </w:rPr>
        <w:t xml:space="preserve"> that is </w:t>
      </w:r>
      <w:r w:rsidR="007108A2" w:rsidRPr="00B6380C">
        <w:rPr>
          <w:rFonts w:ascii="Times New Roman" w:hAnsi="Times New Roman"/>
          <w:sz w:val="24"/>
          <w:szCs w:val="24"/>
        </w:rPr>
        <w:t>available for free and used by hundreds of colleges throughout the world. Many schools use M</w:t>
      </w:r>
      <w:r w:rsidR="007108A2">
        <w:rPr>
          <w:rFonts w:ascii="Times New Roman" w:hAnsi="Times New Roman"/>
          <w:sz w:val="24"/>
          <w:szCs w:val="24"/>
        </w:rPr>
        <w:t>OODLE</w:t>
      </w:r>
      <w:r w:rsidR="007108A2" w:rsidRPr="00B6380C">
        <w:rPr>
          <w:rFonts w:ascii="Times New Roman" w:hAnsi="Times New Roman"/>
          <w:sz w:val="24"/>
          <w:szCs w:val="24"/>
        </w:rPr>
        <w:t xml:space="preserve"> not only for distance education courses (on-line and hybrid) but also as class support for non distance education classes (web enhanced).</w:t>
      </w:r>
      <w:r w:rsidR="007108A2">
        <w:rPr>
          <w:rFonts w:ascii="Times New Roman" w:hAnsi="Times New Roman"/>
          <w:sz w:val="24"/>
          <w:szCs w:val="24"/>
        </w:rPr>
        <w:t xml:space="preserve"> </w:t>
      </w:r>
    </w:p>
    <w:p w:rsidR="007108A2" w:rsidRDefault="007108A2" w:rsidP="0046300C">
      <w:pPr>
        <w:ind w:left="720"/>
        <w:jc w:val="both"/>
        <w:rPr>
          <w:rFonts w:ascii="Times New Roman" w:hAnsi="Times New Roman"/>
          <w:sz w:val="24"/>
          <w:szCs w:val="24"/>
        </w:rPr>
      </w:pPr>
      <w:r>
        <w:rPr>
          <w:rFonts w:ascii="Times New Roman" w:hAnsi="Times New Roman"/>
          <w:sz w:val="24"/>
          <w:szCs w:val="24"/>
        </w:rPr>
        <w:t xml:space="preserve"> </w:t>
      </w:r>
      <w:r w:rsidRPr="00B6380C">
        <w:rPr>
          <w:rFonts w:ascii="Times New Roman" w:hAnsi="Times New Roman"/>
          <w:sz w:val="24"/>
          <w:szCs w:val="24"/>
        </w:rPr>
        <w:t>The main users and</w:t>
      </w:r>
      <w:r>
        <w:rPr>
          <w:rFonts w:ascii="Times New Roman" w:hAnsi="Times New Roman"/>
          <w:sz w:val="24"/>
          <w:szCs w:val="24"/>
        </w:rPr>
        <w:t xml:space="preserve"> drivers in the use of MOODLE</w:t>
      </w:r>
      <w:r w:rsidRPr="00B6380C">
        <w:rPr>
          <w:rFonts w:ascii="Times New Roman" w:hAnsi="Times New Roman"/>
          <w:sz w:val="24"/>
          <w:szCs w:val="24"/>
        </w:rPr>
        <w:t xml:space="preserve"> </w:t>
      </w:r>
      <w:r>
        <w:rPr>
          <w:rFonts w:ascii="Times New Roman" w:hAnsi="Times New Roman"/>
          <w:sz w:val="24"/>
          <w:szCs w:val="24"/>
        </w:rPr>
        <w:t xml:space="preserve">are </w:t>
      </w:r>
      <w:r w:rsidRPr="00B6380C">
        <w:rPr>
          <w:rFonts w:ascii="Times New Roman" w:hAnsi="Times New Roman"/>
          <w:sz w:val="24"/>
          <w:szCs w:val="24"/>
        </w:rPr>
        <w:t>GCC</w:t>
      </w:r>
      <w:r>
        <w:rPr>
          <w:rFonts w:ascii="Times New Roman" w:hAnsi="Times New Roman"/>
          <w:sz w:val="24"/>
          <w:szCs w:val="24"/>
        </w:rPr>
        <w:t>’s</w:t>
      </w:r>
      <w:r w:rsidRPr="00B6380C">
        <w:rPr>
          <w:rFonts w:ascii="Times New Roman" w:hAnsi="Times New Roman"/>
          <w:sz w:val="24"/>
          <w:szCs w:val="24"/>
        </w:rPr>
        <w:t xml:space="preserve"> Education and Early Childhood programs. </w:t>
      </w:r>
      <w:r>
        <w:rPr>
          <w:rFonts w:ascii="Times New Roman" w:hAnsi="Times New Roman"/>
          <w:sz w:val="24"/>
          <w:szCs w:val="24"/>
        </w:rPr>
        <w:t xml:space="preserve"> At present, b</w:t>
      </w:r>
      <w:r w:rsidRPr="00B6380C">
        <w:rPr>
          <w:rFonts w:ascii="Times New Roman" w:hAnsi="Times New Roman"/>
          <w:sz w:val="24"/>
          <w:szCs w:val="24"/>
        </w:rPr>
        <w:t xml:space="preserve">oth </w:t>
      </w:r>
      <w:r>
        <w:rPr>
          <w:rFonts w:ascii="Times New Roman" w:hAnsi="Times New Roman"/>
          <w:sz w:val="24"/>
          <w:szCs w:val="24"/>
        </w:rPr>
        <w:t xml:space="preserve">of these </w:t>
      </w:r>
      <w:r w:rsidRPr="00B6380C">
        <w:rPr>
          <w:rFonts w:ascii="Times New Roman" w:hAnsi="Times New Roman"/>
          <w:sz w:val="24"/>
          <w:szCs w:val="24"/>
        </w:rPr>
        <w:t>programs are the only ones offe</w:t>
      </w:r>
      <w:r>
        <w:rPr>
          <w:rFonts w:ascii="Times New Roman" w:hAnsi="Times New Roman"/>
          <w:sz w:val="24"/>
          <w:szCs w:val="24"/>
        </w:rPr>
        <w:t>ring Distance Education classes at the College.</w:t>
      </w:r>
      <w:r w:rsidRPr="00B6380C">
        <w:rPr>
          <w:rFonts w:ascii="Times New Roman" w:hAnsi="Times New Roman"/>
          <w:sz w:val="24"/>
          <w:szCs w:val="24"/>
        </w:rPr>
        <w:t xml:space="preserve"> </w:t>
      </w:r>
      <w:r>
        <w:rPr>
          <w:rFonts w:ascii="Times New Roman" w:hAnsi="Times New Roman"/>
          <w:sz w:val="24"/>
          <w:szCs w:val="24"/>
        </w:rPr>
        <w:t xml:space="preserve">Distance education courses being offered online through MOODLE are; CD221 Child Growth and Development, ED220-07 Human Growth and Development, ED220-08 Human Growth and Development Hybrid, and ED270 Behavior Management.  </w:t>
      </w:r>
      <w:r w:rsidRPr="00B6380C">
        <w:rPr>
          <w:rFonts w:ascii="Times New Roman" w:hAnsi="Times New Roman"/>
          <w:sz w:val="24"/>
          <w:szCs w:val="24"/>
        </w:rPr>
        <w:t>Several other programs are currently using M</w:t>
      </w:r>
      <w:r>
        <w:rPr>
          <w:rFonts w:ascii="Times New Roman" w:hAnsi="Times New Roman"/>
          <w:sz w:val="24"/>
          <w:szCs w:val="24"/>
        </w:rPr>
        <w:t>OODLE</w:t>
      </w:r>
      <w:r w:rsidRPr="00B6380C">
        <w:rPr>
          <w:rFonts w:ascii="Times New Roman" w:hAnsi="Times New Roman"/>
          <w:sz w:val="24"/>
          <w:szCs w:val="24"/>
        </w:rPr>
        <w:t xml:space="preserve"> </w:t>
      </w:r>
      <w:r>
        <w:rPr>
          <w:rFonts w:ascii="Times New Roman" w:hAnsi="Times New Roman"/>
          <w:sz w:val="24"/>
          <w:szCs w:val="24"/>
        </w:rPr>
        <w:t xml:space="preserve">as </w:t>
      </w:r>
      <w:r w:rsidRPr="00B6380C">
        <w:rPr>
          <w:rFonts w:ascii="Times New Roman" w:hAnsi="Times New Roman"/>
          <w:sz w:val="24"/>
          <w:szCs w:val="24"/>
        </w:rPr>
        <w:t xml:space="preserve">part of web enhanced classes. </w:t>
      </w:r>
      <w:r>
        <w:rPr>
          <w:rFonts w:ascii="Times New Roman" w:hAnsi="Times New Roman"/>
          <w:sz w:val="24"/>
          <w:szCs w:val="24"/>
        </w:rPr>
        <w:t xml:space="preserve"> They are; CS110 Introduction to the Internet, OA101-04 Keyboarding, VC101-1 Introduction to Visual Communications, and VC101-2 Introduction to Visual Communication.  Ongoing MOODLE courses used for web-enhanced courses have been approved to operate on the site.  </w:t>
      </w:r>
    </w:p>
    <w:p w:rsidR="00B81441" w:rsidRDefault="00B81441" w:rsidP="0046300C">
      <w:pPr>
        <w:ind w:left="720"/>
        <w:jc w:val="both"/>
        <w:rPr>
          <w:rFonts w:ascii="Times New Roman" w:hAnsi="Times New Roman"/>
          <w:sz w:val="24"/>
          <w:szCs w:val="24"/>
        </w:rPr>
      </w:pPr>
      <w:r>
        <w:rPr>
          <w:rFonts w:ascii="Times New Roman" w:hAnsi="Times New Roman"/>
          <w:sz w:val="24"/>
          <w:szCs w:val="24"/>
        </w:rPr>
        <w:t xml:space="preserve">On July 1, 2013, the first Invitation to Bid for the Development of a Distance Education Strategic Plan was issued.  There were </w:t>
      </w:r>
      <w:r w:rsidR="00E35312">
        <w:rPr>
          <w:rFonts w:ascii="Times New Roman" w:hAnsi="Times New Roman"/>
          <w:sz w:val="24"/>
          <w:szCs w:val="24"/>
        </w:rPr>
        <w:t>no bidders, h</w:t>
      </w:r>
      <w:r>
        <w:rPr>
          <w:rFonts w:ascii="Times New Roman" w:hAnsi="Times New Roman"/>
          <w:sz w:val="24"/>
          <w:szCs w:val="24"/>
        </w:rPr>
        <w:t xml:space="preserve">owever, a Request of Quotation was issued and three bids were received.  In September 2013, the award was given to </w:t>
      </w:r>
      <w:proofErr w:type="spellStart"/>
      <w:r>
        <w:rPr>
          <w:rFonts w:ascii="Times New Roman" w:hAnsi="Times New Roman"/>
          <w:sz w:val="24"/>
          <w:szCs w:val="24"/>
        </w:rPr>
        <w:t>Ellucian</w:t>
      </w:r>
      <w:proofErr w:type="spellEnd"/>
      <w:r w:rsidR="00E35312">
        <w:rPr>
          <w:rFonts w:ascii="Times New Roman" w:hAnsi="Times New Roman"/>
          <w:sz w:val="24"/>
          <w:szCs w:val="24"/>
        </w:rPr>
        <w:t>, the same organization that brought BANNER to GCC.</w:t>
      </w:r>
      <w:r w:rsidR="00562D5A">
        <w:rPr>
          <w:rFonts w:ascii="Times New Roman" w:hAnsi="Times New Roman"/>
          <w:sz w:val="24"/>
          <w:szCs w:val="24"/>
        </w:rPr>
        <w:t xml:space="preserve"> </w:t>
      </w:r>
      <w:r w:rsidR="00E35312">
        <w:rPr>
          <w:rFonts w:ascii="Times New Roman" w:hAnsi="Times New Roman"/>
          <w:sz w:val="24"/>
          <w:szCs w:val="24"/>
        </w:rPr>
        <w:t>N</w:t>
      </w:r>
      <w:r w:rsidR="00562D5A">
        <w:rPr>
          <w:rFonts w:ascii="Times New Roman" w:hAnsi="Times New Roman"/>
          <w:sz w:val="24"/>
          <w:szCs w:val="24"/>
        </w:rPr>
        <w:t>egotiations are continuing before final contract is approved and signed.</w:t>
      </w:r>
      <w:r>
        <w:rPr>
          <w:rFonts w:ascii="Times New Roman" w:hAnsi="Times New Roman"/>
          <w:sz w:val="24"/>
          <w:szCs w:val="24"/>
        </w:rPr>
        <w:t xml:space="preserve"> </w:t>
      </w:r>
    </w:p>
    <w:p w:rsidR="008077E4" w:rsidRDefault="007108A2" w:rsidP="00A97194">
      <w:pPr>
        <w:ind w:left="720"/>
        <w:jc w:val="both"/>
        <w:rPr>
          <w:rFonts w:ascii="Times New Roman" w:hAnsi="Times New Roman"/>
          <w:sz w:val="24"/>
          <w:szCs w:val="24"/>
        </w:rPr>
      </w:pPr>
      <w:r>
        <w:rPr>
          <w:rFonts w:ascii="Times New Roman" w:hAnsi="Times New Roman"/>
          <w:sz w:val="24"/>
          <w:szCs w:val="24"/>
        </w:rPr>
        <w:t>Status:  Closed</w:t>
      </w:r>
    </w:p>
    <w:p w:rsidR="007108A2" w:rsidRPr="005F5AC4" w:rsidRDefault="007108A2" w:rsidP="002D3D0B">
      <w:pPr>
        <w:rPr>
          <w:rFonts w:ascii="Times New Roman" w:hAnsi="Times New Roman"/>
          <w:b/>
          <w:sz w:val="24"/>
          <w:szCs w:val="24"/>
        </w:rPr>
      </w:pPr>
      <w:r w:rsidRPr="003238A0">
        <w:rPr>
          <w:rFonts w:ascii="Times New Roman" w:hAnsi="Times New Roman"/>
          <w:b/>
          <w:sz w:val="24"/>
          <w:szCs w:val="24"/>
        </w:rPr>
        <w:t>Actionable Improvement Plan (AIP</w:t>
      </w:r>
      <w:r w:rsidRPr="005F5AC4">
        <w:rPr>
          <w:rFonts w:ascii="Times New Roman" w:hAnsi="Times New Roman"/>
          <w:b/>
          <w:sz w:val="24"/>
          <w:szCs w:val="24"/>
        </w:rPr>
        <w:t xml:space="preserve">): </w:t>
      </w:r>
      <w:r>
        <w:rPr>
          <w:rFonts w:ascii="Times New Roman" w:hAnsi="Times New Roman"/>
          <w:b/>
          <w:sz w:val="24"/>
          <w:szCs w:val="24"/>
        </w:rPr>
        <w:t>Standard III D – Financial Resources</w:t>
      </w:r>
    </w:p>
    <w:p w:rsidR="007108A2" w:rsidRDefault="007108A2" w:rsidP="00807F02">
      <w:pPr>
        <w:ind w:left="720" w:hanging="720"/>
        <w:rPr>
          <w:rFonts w:ascii="Times New Roman" w:hAnsi="Times New Roman"/>
          <w:b/>
          <w:sz w:val="24"/>
          <w:szCs w:val="24"/>
        </w:rPr>
      </w:pPr>
      <w:r w:rsidRPr="00110B5B">
        <w:rPr>
          <w:rFonts w:ascii="Times New Roman" w:hAnsi="Times New Roman"/>
          <w:b/>
          <w:sz w:val="24"/>
          <w:szCs w:val="24"/>
        </w:rPr>
        <w:t>7.</w:t>
      </w:r>
      <w:r w:rsidRPr="00110B5B">
        <w:rPr>
          <w:rFonts w:ascii="Times New Roman" w:hAnsi="Times New Roman"/>
          <w:b/>
          <w:sz w:val="24"/>
          <w:szCs w:val="24"/>
        </w:rPr>
        <w:tab/>
        <w:t>3D2f.</w:t>
      </w:r>
      <w:r w:rsidRPr="00110B5B">
        <w:rPr>
          <w:rFonts w:ascii="Times New Roman" w:hAnsi="Times New Roman"/>
          <w:b/>
          <w:sz w:val="24"/>
          <w:szCs w:val="24"/>
        </w:rPr>
        <w:tab/>
        <w:t>Re-evaluate the College’s contract instrument to see if it can be strengthened or improved.</w:t>
      </w:r>
    </w:p>
    <w:p w:rsidR="00D74894" w:rsidRDefault="007108A2" w:rsidP="00807F02">
      <w:pPr>
        <w:ind w:left="720" w:hanging="720"/>
        <w:jc w:val="both"/>
        <w:rPr>
          <w:rFonts w:ascii="Times New Roman" w:hAnsi="Times New Roman"/>
          <w:sz w:val="24"/>
          <w:szCs w:val="24"/>
        </w:rPr>
      </w:pPr>
      <w:r>
        <w:rPr>
          <w:rFonts w:ascii="Times New Roman" w:hAnsi="Times New Roman"/>
          <w:b/>
          <w:sz w:val="24"/>
          <w:szCs w:val="24"/>
        </w:rPr>
        <w:t>Action Taken</w:t>
      </w:r>
      <w:r w:rsidRPr="00E8709F">
        <w:rPr>
          <w:rFonts w:ascii="Times New Roman" w:hAnsi="Times New Roman"/>
          <w:sz w:val="24"/>
          <w:szCs w:val="24"/>
        </w:rPr>
        <w:t xml:space="preserve">: </w:t>
      </w:r>
      <w:r w:rsidR="00D052CE">
        <w:rPr>
          <w:rFonts w:ascii="Times New Roman" w:hAnsi="Times New Roman"/>
          <w:sz w:val="24"/>
          <w:szCs w:val="24"/>
        </w:rPr>
        <w:t xml:space="preserve">In the spring, 2014, </w:t>
      </w:r>
      <w:r w:rsidR="006F0A4B">
        <w:rPr>
          <w:rFonts w:ascii="Times New Roman" w:hAnsi="Times New Roman"/>
          <w:sz w:val="24"/>
          <w:szCs w:val="24"/>
        </w:rPr>
        <w:t xml:space="preserve">Guam Community College </w:t>
      </w:r>
      <w:r w:rsidR="00D052CE">
        <w:rPr>
          <w:rFonts w:ascii="Times New Roman" w:hAnsi="Times New Roman"/>
          <w:sz w:val="24"/>
          <w:szCs w:val="24"/>
        </w:rPr>
        <w:t xml:space="preserve">received recognition for </w:t>
      </w:r>
      <w:r w:rsidR="006F0A4B">
        <w:rPr>
          <w:rFonts w:ascii="Times New Roman" w:hAnsi="Times New Roman"/>
          <w:sz w:val="24"/>
          <w:szCs w:val="24"/>
        </w:rPr>
        <w:t>receiving its 13</w:t>
      </w:r>
      <w:r w:rsidR="006F0A4B" w:rsidRPr="006F0A4B">
        <w:rPr>
          <w:rFonts w:ascii="Times New Roman" w:hAnsi="Times New Roman"/>
          <w:sz w:val="24"/>
          <w:szCs w:val="24"/>
          <w:vertAlign w:val="superscript"/>
        </w:rPr>
        <w:t>th</w:t>
      </w:r>
      <w:r w:rsidR="006F0A4B">
        <w:rPr>
          <w:rFonts w:ascii="Times New Roman" w:hAnsi="Times New Roman"/>
          <w:sz w:val="24"/>
          <w:szCs w:val="24"/>
        </w:rPr>
        <w:t xml:space="preserve"> </w:t>
      </w:r>
      <w:r w:rsidR="00D052CE">
        <w:rPr>
          <w:rFonts w:ascii="Times New Roman" w:hAnsi="Times New Roman"/>
          <w:sz w:val="24"/>
          <w:szCs w:val="24"/>
        </w:rPr>
        <w:t xml:space="preserve">consecutive clean bill of financial health from independent auditors Deloitte &amp; </w:t>
      </w:r>
      <w:proofErr w:type="spellStart"/>
      <w:r w:rsidR="00D052CE">
        <w:rPr>
          <w:rFonts w:ascii="Times New Roman" w:hAnsi="Times New Roman"/>
          <w:sz w:val="24"/>
          <w:szCs w:val="24"/>
        </w:rPr>
        <w:t>Touche</w:t>
      </w:r>
      <w:proofErr w:type="spellEnd"/>
      <w:r w:rsidR="00D052CE">
        <w:rPr>
          <w:rFonts w:ascii="Times New Roman" w:hAnsi="Times New Roman"/>
          <w:sz w:val="24"/>
          <w:szCs w:val="24"/>
        </w:rPr>
        <w:t xml:space="preserve">, LLP. </w:t>
      </w:r>
      <w:r w:rsidR="006F0A4B">
        <w:rPr>
          <w:rFonts w:ascii="Times New Roman" w:hAnsi="Times New Roman"/>
          <w:sz w:val="24"/>
          <w:szCs w:val="24"/>
        </w:rPr>
        <w:t xml:space="preserve"> </w:t>
      </w:r>
      <w:r w:rsidR="00D052CE">
        <w:rPr>
          <w:rFonts w:ascii="Times New Roman" w:hAnsi="Times New Roman"/>
          <w:sz w:val="24"/>
          <w:szCs w:val="24"/>
        </w:rPr>
        <w:t xml:space="preserve">This acknowledgment by the Guam Office of Public Accountability </w:t>
      </w:r>
      <w:r w:rsidR="00683271">
        <w:rPr>
          <w:rFonts w:ascii="Times New Roman" w:hAnsi="Times New Roman"/>
          <w:sz w:val="24"/>
          <w:szCs w:val="24"/>
        </w:rPr>
        <w:t>strengthens GCC’s</w:t>
      </w:r>
      <w:r w:rsidR="00D052CE">
        <w:rPr>
          <w:rFonts w:ascii="Times New Roman" w:hAnsi="Times New Roman"/>
          <w:sz w:val="24"/>
          <w:szCs w:val="24"/>
        </w:rPr>
        <w:t xml:space="preserve"> low risk status</w:t>
      </w:r>
      <w:r w:rsidR="001D758E">
        <w:rPr>
          <w:rFonts w:ascii="Times New Roman" w:hAnsi="Times New Roman"/>
          <w:sz w:val="24"/>
          <w:szCs w:val="24"/>
        </w:rPr>
        <w:t xml:space="preserve">.  As a result, individuals, companies and businesses are attracted to </w:t>
      </w:r>
      <w:r w:rsidR="00147FF4">
        <w:rPr>
          <w:rFonts w:ascii="Times New Roman" w:hAnsi="Times New Roman"/>
          <w:sz w:val="24"/>
          <w:szCs w:val="24"/>
        </w:rPr>
        <w:t>enter into contracts with GCC.</w:t>
      </w:r>
      <w:r w:rsidR="00147FF4">
        <w:rPr>
          <w:rStyle w:val="FootnoteReference"/>
          <w:rFonts w:ascii="Times New Roman" w:hAnsi="Times New Roman"/>
          <w:sz w:val="24"/>
          <w:szCs w:val="24"/>
        </w:rPr>
        <w:footnoteReference w:id="17"/>
      </w:r>
    </w:p>
    <w:p w:rsidR="00592F63" w:rsidRDefault="001D758E" w:rsidP="00807F02">
      <w:pPr>
        <w:ind w:left="720" w:hanging="720"/>
        <w:jc w:val="both"/>
        <w:rPr>
          <w:rFonts w:ascii="Times New Roman" w:hAnsi="Times New Roman"/>
          <w:sz w:val="24"/>
          <w:szCs w:val="24"/>
        </w:rPr>
      </w:pPr>
      <w:r>
        <w:rPr>
          <w:rFonts w:ascii="Times New Roman" w:hAnsi="Times New Roman"/>
          <w:b/>
          <w:sz w:val="24"/>
          <w:szCs w:val="24"/>
        </w:rPr>
        <w:lastRenderedPageBreak/>
        <w:tab/>
      </w:r>
      <w:r>
        <w:rPr>
          <w:rFonts w:ascii="Times New Roman" w:hAnsi="Times New Roman"/>
          <w:sz w:val="24"/>
          <w:szCs w:val="24"/>
        </w:rPr>
        <w:t xml:space="preserve">GCC remains diligent </w:t>
      </w:r>
      <w:r w:rsidR="00B777A8">
        <w:rPr>
          <w:rFonts w:ascii="Times New Roman" w:hAnsi="Times New Roman"/>
          <w:sz w:val="24"/>
          <w:szCs w:val="24"/>
        </w:rPr>
        <w:t xml:space="preserve">and committed </w:t>
      </w:r>
      <w:r>
        <w:rPr>
          <w:rFonts w:ascii="Times New Roman" w:hAnsi="Times New Roman"/>
          <w:sz w:val="24"/>
          <w:szCs w:val="24"/>
        </w:rPr>
        <w:t>in insuring that the financial arm of the college runs smoothly and efficiently.</w:t>
      </w:r>
      <w:r w:rsidR="000F08A1">
        <w:rPr>
          <w:rStyle w:val="FootnoteReference"/>
          <w:rFonts w:ascii="Times New Roman" w:hAnsi="Times New Roman"/>
          <w:sz w:val="24"/>
          <w:szCs w:val="24"/>
        </w:rPr>
        <w:footnoteReference w:id="18"/>
      </w:r>
      <w:r>
        <w:rPr>
          <w:rFonts w:ascii="Times New Roman" w:hAnsi="Times New Roman"/>
          <w:sz w:val="24"/>
          <w:szCs w:val="24"/>
        </w:rPr>
        <w:t xml:space="preserve">  </w:t>
      </w:r>
      <w:r w:rsidR="00B777A8">
        <w:rPr>
          <w:rFonts w:ascii="Times New Roman" w:hAnsi="Times New Roman"/>
          <w:sz w:val="24"/>
          <w:szCs w:val="24"/>
        </w:rPr>
        <w:t xml:space="preserve">Materials Management </w:t>
      </w:r>
      <w:r w:rsidR="00592F63">
        <w:rPr>
          <w:rFonts w:ascii="Times New Roman" w:hAnsi="Times New Roman"/>
          <w:sz w:val="24"/>
          <w:szCs w:val="24"/>
        </w:rPr>
        <w:t xml:space="preserve">(MM) </w:t>
      </w:r>
      <w:r w:rsidR="00B777A8">
        <w:rPr>
          <w:rFonts w:ascii="Times New Roman" w:hAnsi="Times New Roman"/>
          <w:sz w:val="24"/>
          <w:szCs w:val="24"/>
        </w:rPr>
        <w:t>conduc</w:t>
      </w:r>
      <w:r w:rsidR="00880845">
        <w:rPr>
          <w:rFonts w:ascii="Times New Roman" w:hAnsi="Times New Roman"/>
          <w:sz w:val="24"/>
          <w:szCs w:val="24"/>
        </w:rPr>
        <w:t xml:space="preserve">ts training on the procurement </w:t>
      </w:r>
      <w:r w:rsidR="00B777A8">
        <w:rPr>
          <w:rFonts w:ascii="Times New Roman" w:hAnsi="Times New Roman"/>
          <w:sz w:val="24"/>
          <w:szCs w:val="24"/>
        </w:rPr>
        <w:t xml:space="preserve">process for department chairs, administrative assistants, administrative aids, faculty, administrators and staff.  The </w:t>
      </w:r>
      <w:r w:rsidR="00592F63">
        <w:rPr>
          <w:rFonts w:ascii="Times New Roman" w:hAnsi="Times New Roman"/>
          <w:sz w:val="24"/>
          <w:szCs w:val="24"/>
        </w:rPr>
        <w:t xml:space="preserve">focus on the training </w:t>
      </w:r>
      <w:r w:rsidR="00C74751">
        <w:rPr>
          <w:rFonts w:ascii="Times New Roman" w:hAnsi="Times New Roman"/>
          <w:sz w:val="24"/>
          <w:szCs w:val="24"/>
        </w:rPr>
        <w:t>is</w:t>
      </w:r>
      <w:r w:rsidR="00B777A8">
        <w:rPr>
          <w:rFonts w:ascii="Times New Roman" w:hAnsi="Times New Roman"/>
          <w:sz w:val="24"/>
          <w:szCs w:val="24"/>
        </w:rPr>
        <w:t xml:space="preserve"> </w:t>
      </w:r>
      <w:r w:rsidR="00905503">
        <w:rPr>
          <w:rFonts w:ascii="Times New Roman" w:hAnsi="Times New Roman"/>
          <w:sz w:val="24"/>
          <w:szCs w:val="24"/>
        </w:rPr>
        <w:t xml:space="preserve">the </w:t>
      </w:r>
      <w:r w:rsidR="00B777A8">
        <w:rPr>
          <w:rFonts w:ascii="Times New Roman" w:hAnsi="Times New Roman"/>
          <w:sz w:val="24"/>
          <w:szCs w:val="24"/>
        </w:rPr>
        <w:t>understanding</w:t>
      </w:r>
      <w:r w:rsidR="00C74751">
        <w:rPr>
          <w:rFonts w:ascii="Times New Roman" w:hAnsi="Times New Roman"/>
          <w:sz w:val="24"/>
          <w:szCs w:val="24"/>
        </w:rPr>
        <w:t xml:space="preserve"> and applying knowledge of</w:t>
      </w:r>
      <w:r w:rsidR="00B777A8">
        <w:rPr>
          <w:rFonts w:ascii="Times New Roman" w:hAnsi="Times New Roman"/>
          <w:sz w:val="24"/>
          <w:szCs w:val="24"/>
        </w:rPr>
        <w:t xml:space="preserve"> the process, rules, and accountability guidelines.</w:t>
      </w:r>
      <w:r w:rsidR="00905503">
        <w:rPr>
          <w:rStyle w:val="FootnoteReference"/>
          <w:rFonts w:ascii="Times New Roman" w:hAnsi="Times New Roman"/>
          <w:sz w:val="24"/>
          <w:szCs w:val="24"/>
        </w:rPr>
        <w:footnoteReference w:id="19"/>
      </w:r>
      <w:r w:rsidR="00B777A8">
        <w:rPr>
          <w:rFonts w:ascii="Times New Roman" w:hAnsi="Times New Roman"/>
          <w:sz w:val="24"/>
          <w:szCs w:val="24"/>
        </w:rPr>
        <w:t xml:space="preserve"> </w:t>
      </w:r>
    </w:p>
    <w:p w:rsidR="00850FFA" w:rsidRDefault="00592F63" w:rsidP="00807F02">
      <w:pPr>
        <w:ind w:left="720" w:hanging="720"/>
        <w:jc w:val="both"/>
        <w:rPr>
          <w:rFonts w:ascii="Times New Roman" w:hAnsi="Times New Roman"/>
          <w:sz w:val="24"/>
          <w:szCs w:val="24"/>
        </w:rPr>
      </w:pPr>
      <w:r>
        <w:rPr>
          <w:rFonts w:ascii="Times New Roman" w:hAnsi="Times New Roman"/>
          <w:sz w:val="24"/>
          <w:szCs w:val="24"/>
        </w:rPr>
        <w:tab/>
      </w:r>
      <w:r w:rsidR="007108A2" w:rsidRPr="00E8709F">
        <w:rPr>
          <w:rFonts w:ascii="Times New Roman" w:hAnsi="Times New Roman"/>
          <w:sz w:val="24"/>
          <w:szCs w:val="24"/>
        </w:rPr>
        <w:t>GCC</w:t>
      </w:r>
      <w:r w:rsidR="007108A2">
        <w:rPr>
          <w:rFonts w:ascii="Times New Roman" w:hAnsi="Times New Roman"/>
          <w:sz w:val="24"/>
          <w:szCs w:val="24"/>
        </w:rPr>
        <w:t xml:space="preserve"> enters into many contracts and MM is managing them at all stages of the process.  </w:t>
      </w:r>
      <w:r w:rsidR="001A2BE6" w:rsidRPr="001A2BE6">
        <w:rPr>
          <w:rFonts w:ascii="Times New Roman" w:hAnsi="Times New Roman"/>
        </w:rPr>
        <w:t>Contracts less than $250K are reviewed internally.  Departments write u</w:t>
      </w:r>
      <w:r w:rsidR="001A2BE6">
        <w:rPr>
          <w:rFonts w:ascii="Times New Roman" w:hAnsi="Times New Roman"/>
        </w:rPr>
        <w:t>p the contract and submit for</w:t>
      </w:r>
      <w:r w:rsidR="001A2BE6" w:rsidRPr="001A2BE6">
        <w:rPr>
          <w:rFonts w:ascii="Times New Roman" w:hAnsi="Times New Roman"/>
        </w:rPr>
        <w:t xml:space="preserve"> review</w:t>
      </w:r>
      <w:r w:rsidR="001A2BE6">
        <w:rPr>
          <w:rFonts w:ascii="Times New Roman" w:hAnsi="Times New Roman"/>
        </w:rPr>
        <w:t xml:space="preserve"> by VP of Finance and Administration</w:t>
      </w:r>
      <w:r w:rsidR="005C706B">
        <w:rPr>
          <w:rFonts w:ascii="Times New Roman" w:hAnsi="Times New Roman"/>
        </w:rPr>
        <w:t xml:space="preserve"> first</w:t>
      </w:r>
      <w:r w:rsidR="001A2BE6">
        <w:rPr>
          <w:rFonts w:ascii="Times New Roman" w:hAnsi="Times New Roman"/>
        </w:rPr>
        <w:t>, then the President for final approval.</w:t>
      </w:r>
      <w:r w:rsidR="00CD77BC">
        <w:rPr>
          <w:rStyle w:val="FootnoteReference"/>
          <w:rFonts w:ascii="Times New Roman" w:hAnsi="Times New Roman"/>
        </w:rPr>
        <w:footnoteReference w:id="20"/>
      </w:r>
      <w:r w:rsidR="001A2BE6">
        <w:rPr>
          <w:rFonts w:ascii="Times New Roman" w:hAnsi="Times New Roman"/>
          <w:sz w:val="24"/>
          <w:szCs w:val="24"/>
        </w:rPr>
        <w:t xml:space="preserve"> </w:t>
      </w:r>
      <w:r w:rsidR="00C74751">
        <w:rPr>
          <w:rFonts w:ascii="Times New Roman" w:hAnsi="Times New Roman"/>
          <w:sz w:val="24"/>
          <w:szCs w:val="24"/>
        </w:rPr>
        <w:t>Before any request for goods or services is advertised, GCC MM makes sure that the details and specifications are outlined and recorded to lessen possibilities of challen</w:t>
      </w:r>
      <w:r w:rsidR="004D1435">
        <w:rPr>
          <w:rFonts w:ascii="Times New Roman" w:hAnsi="Times New Roman"/>
          <w:sz w:val="24"/>
          <w:szCs w:val="24"/>
        </w:rPr>
        <w:t>ges and/or protests by bidders.</w:t>
      </w:r>
      <w:r w:rsidR="004D1435">
        <w:rPr>
          <w:rStyle w:val="FootnoteReference"/>
          <w:rFonts w:ascii="Times New Roman" w:hAnsi="Times New Roman"/>
          <w:sz w:val="24"/>
          <w:szCs w:val="24"/>
        </w:rPr>
        <w:footnoteReference w:id="21"/>
      </w:r>
    </w:p>
    <w:p w:rsidR="00850FFA" w:rsidRDefault="00C74751" w:rsidP="00850FFA">
      <w:pPr>
        <w:ind w:left="720"/>
        <w:jc w:val="both"/>
        <w:rPr>
          <w:rFonts w:ascii="Times New Roman" w:hAnsi="Times New Roman"/>
          <w:sz w:val="24"/>
          <w:szCs w:val="24"/>
        </w:rPr>
      </w:pPr>
      <w:r>
        <w:rPr>
          <w:rFonts w:ascii="Times New Roman" w:hAnsi="Times New Roman"/>
          <w:sz w:val="24"/>
          <w:szCs w:val="24"/>
        </w:rPr>
        <w:t xml:space="preserve">For larger contracts of $500,000 or more, the process is </w:t>
      </w:r>
      <w:r w:rsidR="00850FFA">
        <w:rPr>
          <w:rFonts w:ascii="Times New Roman" w:hAnsi="Times New Roman"/>
          <w:sz w:val="24"/>
          <w:szCs w:val="24"/>
        </w:rPr>
        <w:t>more ex</w:t>
      </w:r>
      <w:r>
        <w:rPr>
          <w:rFonts w:ascii="Times New Roman" w:hAnsi="Times New Roman"/>
          <w:sz w:val="24"/>
          <w:szCs w:val="24"/>
        </w:rPr>
        <w:t>tensive and requires legal review by both GCC’s attorney and Office of Attorney General.</w:t>
      </w:r>
      <w:r w:rsidR="004D1435">
        <w:rPr>
          <w:rStyle w:val="FootnoteReference"/>
          <w:rFonts w:ascii="Times New Roman" w:hAnsi="Times New Roman"/>
          <w:sz w:val="24"/>
          <w:szCs w:val="24"/>
        </w:rPr>
        <w:footnoteReference w:id="22"/>
      </w:r>
      <w:r>
        <w:rPr>
          <w:rFonts w:ascii="Times New Roman" w:hAnsi="Times New Roman"/>
          <w:sz w:val="24"/>
          <w:szCs w:val="24"/>
        </w:rPr>
        <w:t xml:space="preserve"> </w:t>
      </w:r>
      <w:r w:rsidR="00850FFA">
        <w:rPr>
          <w:rFonts w:ascii="Times New Roman" w:hAnsi="Times New Roman"/>
          <w:sz w:val="24"/>
          <w:szCs w:val="24"/>
        </w:rPr>
        <w:t>Materials Management continues to review and update construction, contractual services, or capital improvement to manage risk for the college, and projects will have contractual agreements in place prior to the start of the project.</w:t>
      </w:r>
      <w:r w:rsidR="004D1435">
        <w:rPr>
          <w:rStyle w:val="FootnoteReference"/>
          <w:rFonts w:ascii="Times New Roman" w:hAnsi="Times New Roman"/>
          <w:sz w:val="24"/>
          <w:szCs w:val="24"/>
        </w:rPr>
        <w:footnoteReference w:id="23"/>
      </w:r>
      <w:r w:rsidR="00850FFA">
        <w:rPr>
          <w:rFonts w:ascii="Times New Roman" w:hAnsi="Times New Roman"/>
          <w:sz w:val="24"/>
          <w:szCs w:val="24"/>
        </w:rPr>
        <w:t xml:space="preserve">  </w:t>
      </w:r>
    </w:p>
    <w:p w:rsidR="007108A2" w:rsidRPr="00905503" w:rsidRDefault="007108A2" w:rsidP="00905503">
      <w:pPr>
        <w:ind w:left="720"/>
        <w:jc w:val="both"/>
        <w:rPr>
          <w:rFonts w:ascii="Times New Roman" w:hAnsi="Times New Roman"/>
          <w:sz w:val="24"/>
          <w:szCs w:val="24"/>
        </w:rPr>
      </w:pPr>
      <w:r>
        <w:rPr>
          <w:rFonts w:ascii="Times New Roman" w:hAnsi="Times New Roman"/>
          <w:sz w:val="24"/>
          <w:szCs w:val="24"/>
        </w:rPr>
        <w:t>The list of current bids and contracts can be found on GCC’s website under GCC Bids.</w:t>
      </w:r>
      <w:r w:rsidR="004D1435">
        <w:rPr>
          <w:rStyle w:val="FootnoteReference"/>
          <w:rFonts w:ascii="Times New Roman" w:hAnsi="Times New Roman"/>
          <w:sz w:val="24"/>
          <w:szCs w:val="24"/>
        </w:rPr>
        <w:footnoteReference w:id="24"/>
      </w:r>
    </w:p>
    <w:p w:rsidR="007108A2" w:rsidRPr="003733D9" w:rsidRDefault="007108A2" w:rsidP="003733D9">
      <w:pPr>
        <w:jc w:val="both"/>
        <w:rPr>
          <w:rFonts w:ascii="Times New Roman" w:hAnsi="Times New Roman"/>
          <w:sz w:val="24"/>
          <w:szCs w:val="24"/>
        </w:rPr>
      </w:pPr>
      <w:r>
        <w:rPr>
          <w:rFonts w:ascii="Times New Roman" w:hAnsi="Times New Roman"/>
          <w:b/>
          <w:sz w:val="24"/>
          <w:szCs w:val="24"/>
        </w:rPr>
        <w:t xml:space="preserve">Status:  </w:t>
      </w:r>
      <w:r w:rsidR="003733D9">
        <w:rPr>
          <w:rFonts w:ascii="Times New Roman" w:hAnsi="Times New Roman"/>
          <w:sz w:val="24"/>
          <w:szCs w:val="24"/>
        </w:rPr>
        <w:t>Closed.</w:t>
      </w:r>
    </w:p>
    <w:sectPr w:rsidR="007108A2" w:rsidRPr="003733D9" w:rsidSect="00146EC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563" w:rsidRDefault="00FB4563" w:rsidP="007F5CEF">
      <w:pPr>
        <w:spacing w:after="0" w:line="240" w:lineRule="auto"/>
      </w:pPr>
      <w:r>
        <w:separator/>
      </w:r>
    </w:p>
  </w:endnote>
  <w:endnote w:type="continuationSeparator" w:id="0">
    <w:p w:rsidR="00FB4563" w:rsidRDefault="00FB4563" w:rsidP="007F5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A2" w:rsidRPr="007F5CEF" w:rsidRDefault="00AF1DEB">
    <w:pPr>
      <w:pStyle w:val="Footer"/>
      <w:pBdr>
        <w:top w:val="single" w:sz="4" w:space="1" w:color="D9D9D9"/>
      </w:pBdr>
      <w:rPr>
        <w:b/>
      </w:rPr>
    </w:pPr>
    <w:r w:rsidRPr="00AF1DEB">
      <w:fldChar w:fldCharType="begin"/>
    </w:r>
    <w:r w:rsidR="00FC597D">
      <w:instrText xml:space="preserve"> PAGE   \* MERGEFORMAT </w:instrText>
    </w:r>
    <w:r w:rsidRPr="00AF1DEB">
      <w:fldChar w:fldCharType="separate"/>
    </w:r>
    <w:r w:rsidR="00260750" w:rsidRPr="00260750">
      <w:rPr>
        <w:b/>
        <w:noProof/>
      </w:rPr>
      <w:t>9</w:t>
    </w:r>
    <w:r>
      <w:rPr>
        <w:b/>
        <w:noProof/>
      </w:rPr>
      <w:fldChar w:fldCharType="end"/>
    </w:r>
    <w:r w:rsidR="007108A2" w:rsidRPr="007F5CEF">
      <w:rPr>
        <w:b/>
      </w:rPr>
      <w:t xml:space="preserve"> | </w:t>
    </w:r>
    <w:r w:rsidR="007108A2" w:rsidRPr="007F5CEF">
      <w:rPr>
        <w:color w:val="7F7F7F"/>
        <w:spacing w:val="60"/>
      </w:rPr>
      <w:t>Page Standard III Report-Spring 2013</w:t>
    </w:r>
  </w:p>
  <w:p w:rsidR="007108A2" w:rsidRPr="007F5CEF" w:rsidRDefault="007108A2">
    <w:pPr>
      <w:pStyle w:val="Footer"/>
    </w:pPr>
  </w:p>
  <w:p w:rsidR="007108A2" w:rsidRPr="007F5CEF" w:rsidRDefault="007108A2">
    <w:pP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563" w:rsidRDefault="00FB4563" w:rsidP="007F5CEF">
      <w:pPr>
        <w:spacing w:after="0" w:line="240" w:lineRule="auto"/>
      </w:pPr>
      <w:r>
        <w:separator/>
      </w:r>
    </w:p>
  </w:footnote>
  <w:footnote w:type="continuationSeparator" w:id="0">
    <w:p w:rsidR="00FB4563" w:rsidRDefault="00FB4563" w:rsidP="007F5CEF">
      <w:pPr>
        <w:spacing w:after="0" w:line="240" w:lineRule="auto"/>
      </w:pPr>
      <w:r>
        <w:continuationSeparator/>
      </w:r>
    </w:p>
  </w:footnote>
  <w:footnote w:id="1">
    <w:p w:rsidR="00834EC3" w:rsidRPr="00133353" w:rsidRDefault="00834EC3" w:rsidP="00133353">
      <w:pPr>
        <w:spacing w:after="0"/>
        <w:rPr>
          <w:rFonts w:ascii="Times New Roman" w:eastAsia="Times New Roman" w:hAnsi="Times New Roman"/>
          <w:color w:val="0000FF"/>
          <w:sz w:val="16"/>
          <w:szCs w:val="16"/>
          <w:u w:val="single"/>
        </w:rPr>
      </w:pPr>
      <w:r w:rsidRPr="00133353">
        <w:rPr>
          <w:rStyle w:val="FootnoteReference"/>
          <w:rFonts w:ascii="Times New Roman" w:hAnsi="Times New Roman"/>
          <w:sz w:val="16"/>
          <w:szCs w:val="16"/>
        </w:rPr>
        <w:footnoteRef/>
      </w:r>
      <w:r w:rsidRPr="00133353">
        <w:rPr>
          <w:rFonts w:ascii="Times New Roman" w:hAnsi="Times New Roman"/>
          <w:sz w:val="16"/>
          <w:szCs w:val="16"/>
        </w:rPr>
        <w:t xml:space="preserve"> </w:t>
      </w:r>
      <w:hyperlink r:id="rId1" w:history="1">
        <w:r w:rsidR="00B11DC9" w:rsidRPr="00133353">
          <w:rPr>
            <w:rFonts w:ascii="Times New Roman" w:eastAsia="Times New Roman" w:hAnsi="Times New Roman"/>
            <w:color w:val="0000FF"/>
            <w:sz w:val="16"/>
            <w:szCs w:val="16"/>
            <w:u w:val="single"/>
          </w:rPr>
          <w:t>http://ifs.guamcc.edu/adminftp/academics/services/aad/aier/standard3/20132014/spring2014/organizationbudgetstatusreportmis.pdf</w:t>
        </w:r>
      </w:hyperlink>
    </w:p>
  </w:footnote>
  <w:footnote w:id="2">
    <w:p w:rsidR="00B11DC9" w:rsidRPr="00844741" w:rsidRDefault="00B11DC9" w:rsidP="00133353">
      <w:pPr>
        <w:spacing w:after="0"/>
        <w:rPr>
          <w:rFonts w:ascii="Times New Roman" w:eastAsia="Times New Roman" w:hAnsi="Times New Roman"/>
          <w:color w:val="0000FF"/>
          <w:sz w:val="16"/>
          <w:szCs w:val="16"/>
          <w:u w:val="single"/>
        </w:rPr>
      </w:pPr>
      <w:r w:rsidRPr="00844741">
        <w:rPr>
          <w:rStyle w:val="FootnoteReference"/>
          <w:rFonts w:ascii="Times New Roman" w:hAnsi="Times New Roman"/>
          <w:sz w:val="16"/>
          <w:szCs w:val="16"/>
        </w:rPr>
        <w:footnoteRef/>
      </w:r>
      <w:r w:rsidRPr="00844741">
        <w:rPr>
          <w:rFonts w:ascii="Times New Roman" w:hAnsi="Times New Roman"/>
          <w:sz w:val="16"/>
          <w:szCs w:val="16"/>
        </w:rPr>
        <w:t xml:space="preserve"> </w:t>
      </w:r>
      <w:hyperlink r:id="rId2" w:history="1">
        <w:r w:rsidRPr="00844741">
          <w:rPr>
            <w:rFonts w:ascii="Times New Roman" w:eastAsia="Times New Roman" w:hAnsi="Times New Roman"/>
            <w:color w:val="0000FF"/>
            <w:sz w:val="16"/>
            <w:szCs w:val="16"/>
            <w:u w:val="single"/>
          </w:rPr>
          <w:t>http://ifs.guamcc.edu/adminftp/academics/services/aad/aier/standard3/20132014/spring2014/emailcommunicationmisupdatesstandard3.pdf</w:t>
        </w:r>
      </w:hyperlink>
    </w:p>
  </w:footnote>
  <w:footnote w:id="3">
    <w:p w:rsidR="00834EC3" w:rsidRPr="00844741" w:rsidRDefault="00834EC3">
      <w:pPr>
        <w:pStyle w:val="FootnoteText"/>
        <w:rPr>
          <w:rFonts w:ascii="Times New Roman" w:hAnsi="Times New Roman"/>
          <w:sz w:val="16"/>
          <w:szCs w:val="16"/>
        </w:rPr>
      </w:pPr>
      <w:r w:rsidRPr="00844741">
        <w:rPr>
          <w:rStyle w:val="FootnoteReference"/>
          <w:rFonts w:ascii="Times New Roman" w:hAnsi="Times New Roman"/>
          <w:sz w:val="16"/>
          <w:szCs w:val="16"/>
        </w:rPr>
        <w:footnoteRef/>
      </w:r>
      <w:hyperlink r:id="rId3" w:history="1">
        <w:r w:rsidR="00313873" w:rsidRPr="00844741">
          <w:rPr>
            <w:rStyle w:val="Hyperlink"/>
            <w:rFonts w:ascii="Times New Roman" w:hAnsi="Times New Roman"/>
            <w:sz w:val="16"/>
            <w:szCs w:val="16"/>
          </w:rPr>
          <w:t>http://ifs.guamcc.edu/adminftp/academics/services/aad/aier/standard3/20132014/spring2014/peformanceevaluationadministrativedirective95001.pdf</w:t>
        </w:r>
      </w:hyperlink>
      <w:r w:rsidR="00313873" w:rsidRPr="00844741">
        <w:rPr>
          <w:rFonts w:ascii="Times New Roman" w:hAnsi="Times New Roman"/>
          <w:sz w:val="16"/>
          <w:szCs w:val="16"/>
        </w:rPr>
        <w:t xml:space="preserve"> </w:t>
      </w:r>
    </w:p>
  </w:footnote>
  <w:footnote w:id="4">
    <w:p w:rsidR="00313873" w:rsidRPr="00844741" w:rsidRDefault="00313873">
      <w:pPr>
        <w:pStyle w:val="FootnoteText"/>
        <w:rPr>
          <w:rFonts w:ascii="Times New Roman" w:hAnsi="Times New Roman"/>
          <w:sz w:val="16"/>
          <w:szCs w:val="16"/>
        </w:rPr>
      </w:pPr>
      <w:r w:rsidRPr="00844741">
        <w:rPr>
          <w:rStyle w:val="FootnoteReference"/>
          <w:rFonts w:ascii="Times New Roman" w:hAnsi="Times New Roman"/>
          <w:sz w:val="16"/>
          <w:szCs w:val="16"/>
        </w:rPr>
        <w:footnoteRef/>
      </w:r>
      <w:r w:rsidRPr="00844741">
        <w:rPr>
          <w:rFonts w:ascii="Times New Roman" w:hAnsi="Times New Roman"/>
          <w:sz w:val="16"/>
          <w:szCs w:val="16"/>
        </w:rPr>
        <w:t xml:space="preserve"> </w:t>
      </w:r>
      <w:hyperlink r:id="rId4" w:history="1">
        <w:r w:rsidRPr="00844741">
          <w:rPr>
            <w:rStyle w:val="Hyperlink"/>
            <w:rFonts w:ascii="Times New Roman" w:hAnsi="Times New Roman"/>
            <w:sz w:val="16"/>
            <w:szCs w:val="16"/>
          </w:rPr>
          <w:t>http://www.guamcc.edu/index2.php?option=com_docman&amp;task=doc_view&amp;gid=1023</w:t>
        </w:r>
      </w:hyperlink>
      <w:r w:rsidRPr="00844741">
        <w:rPr>
          <w:rFonts w:ascii="Times New Roman" w:hAnsi="Times New Roman"/>
          <w:sz w:val="16"/>
          <w:szCs w:val="16"/>
        </w:rPr>
        <w:t xml:space="preserve"> </w:t>
      </w:r>
    </w:p>
  </w:footnote>
  <w:footnote w:id="5">
    <w:p w:rsidR="00313873" w:rsidRPr="00DC4F39" w:rsidRDefault="00313873">
      <w:pPr>
        <w:pStyle w:val="FootnoteText"/>
        <w:rPr>
          <w:rFonts w:ascii="Times New Roman" w:hAnsi="Times New Roman"/>
          <w:sz w:val="16"/>
          <w:szCs w:val="16"/>
        </w:rPr>
      </w:pPr>
      <w:r w:rsidRPr="00DC4F39">
        <w:rPr>
          <w:rStyle w:val="FootnoteReference"/>
          <w:rFonts w:ascii="Times New Roman" w:hAnsi="Times New Roman"/>
          <w:sz w:val="16"/>
          <w:szCs w:val="16"/>
        </w:rPr>
        <w:footnoteRef/>
      </w:r>
      <w:r w:rsidRPr="00DC4F39">
        <w:rPr>
          <w:rFonts w:ascii="Times New Roman" w:hAnsi="Times New Roman"/>
          <w:sz w:val="16"/>
          <w:szCs w:val="16"/>
        </w:rPr>
        <w:t xml:space="preserve"> </w:t>
      </w:r>
      <w:hyperlink r:id="rId5" w:history="1">
        <w:r w:rsidRPr="00DC4F39">
          <w:rPr>
            <w:rStyle w:val="Hyperlink"/>
            <w:rFonts w:ascii="Times New Roman" w:hAnsi="Times New Roman"/>
            <w:sz w:val="16"/>
            <w:szCs w:val="16"/>
          </w:rPr>
          <w:t>http://ifs.guamcc.edu/adminftp/academics/services/aad/aier/standard3/20132014/spring2014/humanresources20132015assessmentplan.pdf</w:t>
        </w:r>
      </w:hyperlink>
      <w:r w:rsidRPr="00DC4F39">
        <w:rPr>
          <w:rFonts w:ascii="Times New Roman" w:hAnsi="Times New Roman"/>
          <w:sz w:val="16"/>
          <w:szCs w:val="16"/>
        </w:rPr>
        <w:t xml:space="preserve"> </w:t>
      </w:r>
    </w:p>
  </w:footnote>
  <w:footnote w:id="6">
    <w:p w:rsidR="00B533F8" w:rsidRPr="00B533F8" w:rsidRDefault="00B533F8" w:rsidP="00B533F8">
      <w:pPr>
        <w:rPr>
          <w:rFonts w:eastAsia="Times New Roman"/>
          <w:color w:val="0000FF"/>
          <w:u w:val="single"/>
        </w:rPr>
      </w:pPr>
      <w:r w:rsidRPr="00DC4F39">
        <w:rPr>
          <w:rStyle w:val="FootnoteReference"/>
          <w:rFonts w:ascii="Times New Roman" w:hAnsi="Times New Roman"/>
          <w:sz w:val="16"/>
          <w:szCs w:val="16"/>
        </w:rPr>
        <w:footnoteRef/>
      </w:r>
      <w:r w:rsidRPr="00DC4F39">
        <w:rPr>
          <w:rFonts w:ascii="Times New Roman" w:hAnsi="Times New Roman"/>
          <w:sz w:val="16"/>
          <w:szCs w:val="16"/>
        </w:rPr>
        <w:t xml:space="preserve"> </w:t>
      </w:r>
      <w:hyperlink r:id="rId6" w:history="1">
        <w:r w:rsidRPr="00DC4F39">
          <w:rPr>
            <w:rFonts w:ascii="Times New Roman" w:eastAsia="Times New Roman" w:hAnsi="Times New Roman"/>
            <w:color w:val="0000FF"/>
            <w:sz w:val="16"/>
            <w:szCs w:val="16"/>
            <w:u w:val="single"/>
          </w:rPr>
          <w:t>http://ifs.guamcc.edu/adminftp/academics/services/aad/aier/standard3/20132014/spring2014/mygccannouncementbotpolicyreview100series.pdf</w:t>
        </w:r>
      </w:hyperlink>
    </w:p>
    <w:p w:rsidR="00B533F8" w:rsidRDefault="00B533F8">
      <w:pPr>
        <w:pStyle w:val="FootnoteText"/>
      </w:pPr>
    </w:p>
  </w:footnote>
  <w:footnote w:id="7">
    <w:p w:rsidR="002D1E3C" w:rsidRPr="002D1E3C" w:rsidRDefault="002D1E3C" w:rsidP="002D1E3C">
      <w:pPr>
        <w:rPr>
          <w:rFonts w:eastAsia="Times New Roman"/>
          <w:color w:val="0000FF"/>
          <w:u w:val="single"/>
        </w:rPr>
      </w:pPr>
      <w:r>
        <w:rPr>
          <w:rStyle w:val="FootnoteReference"/>
        </w:rPr>
        <w:footnoteRef/>
      </w:r>
      <w:r>
        <w:rPr>
          <w:rFonts w:eastAsia="Times New Roman"/>
          <w:color w:val="0000FF"/>
          <w:u w:val="single"/>
        </w:rPr>
        <w:t xml:space="preserve"> </w:t>
      </w:r>
      <w:hyperlink r:id="rId7" w:history="1">
        <w:r w:rsidRPr="002D1E3C">
          <w:rPr>
            <w:rFonts w:ascii="Times New Roman" w:eastAsia="Times New Roman" w:hAnsi="Times New Roman"/>
            <w:color w:val="0000FF"/>
            <w:sz w:val="16"/>
            <w:szCs w:val="16"/>
            <w:u w:val="single"/>
          </w:rPr>
          <w:t>http://ifs.guamcc.edu/adminftp/academics/services/aad/aier/standard3/20132014/spring2014/emailstandard3scanner.pdf</w:t>
        </w:r>
      </w:hyperlink>
    </w:p>
  </w:footnote>
  <w:footnote w:id="8">
    <w:p w:rsidR="00787340" w:rsidRPr="000308D5" w:rsidRDefault="00787340" w:rsidP="00787340">
      <w:pPr>
        <w:pStyle w:val="FootnoteText"/>
        <w:rPr>
          <w:rFonts w:ascii="Times New Roman" w:hAnsi="Times New Roman"/>
          <w:sz w:val="16"/>
          <w:szCs w:val="16"/>
        </w:rPr>
      </w:pPr>
      <w:r w:rsidRPr="000308D5">
        <w:rPr>
          <w:rStyle w:val="FootnoteReference"/>
          <w:rFonts w:ascii="Times New Roman" w:hAnsi="Times New Roman"/>
          <w:sz w:val="16"/>
          <w:szCs w:val="16"/>
        </w:rPr>
        <w:footnoteRef/>
      </w:r>
      <w:hyperlink r:id="rId8" w:history="1">
        <w:r w:rsidRPr="000308D5">
          <w:rPr>
            <w:rStyle w:val="Hyperlink"/>
            <w:rFonts w:ascii="Times New Roman" w:hAnsi="Times New Roman"/>
            <w:sz w:val="16"/>
            <w:szCs w:val="16"/>
          </w:rPr>
          <w:t>https://h2h.jobs/jobs/search?utf8=%E2%9C%93&amp;search%5Bexternal%5D=&amp;search%5Bkeywords%5D=Guam+Community+College&amp;search%5Blocation%5D=&amp;x=59&amp;y=27</w:t>
        </w:r>
      </w:hyperlink>
      <w:r w:rsidRPr="000308D5">
        <w:rPr>
          <w:rFonts w:ascii="Times New Roman" w:hAnsi="Times New Roman"/>
          <w:sz w:val="16"/>
          <w:szCs w:val="16"/>
        </w:rPr>
        <w:t xml:space="preserve"> </w:t>
      </w:r>
    </w:p>
  </w:footnote>
  <w:footnote w:id="9">
    <w:p w:rsidR="00787340" w:rsidRPr="000308D5" w:rsidRDefault="00787340">
      <w:pPr>
        <w:pStyle w:val="FootnoteText"/>
        <w:rPr>
          <w:rFonts w:ascii="Times New Roman" w:hAnsi="Times New Roman"/>
          <w:sz w:val="16"/>
          <w:szCs w:val="16"/>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9" w:history="1">
        <w:r w:rsidRPr="000308D5">
          <w:rPr>
            <w:rStyle w:val="Hyperlink"/>
            <w:rFonts w:ascii="Times New Roman" w:hAnsi="Times New Roman"/>
            <w:sz w:val="16"/>
            <w:szCs w:val="16"/>
          </w:rPr>
          <w:t>http://www.guamcc.edu/Runtime/FTfacultypositions.aspx</w:t>
        </w:r>
      </w:hyperlink>
    </w:p>
  </w:footnote>
  <w:footnote w:id="10">
    <w:p w:rsidR="00B533F8" w:rsidRPr="000308D5" w:rsidRDefault="00B533F8" w:rsidP="00B533F8">
      <w:pPr>
        <w:rPr>
          <w:rFonts w:ascii="Times New Roman" w:eastAsia="Times New Roman" w:hAnsi="Times New Roman"/>
          <w:color w:val="0000FF"/>
          <w:sz w:val="16"/>
          <w:szCs w:val="16"/>
          <w:u w:val="single"/>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10" w:history="1">
        <w:r w:rsidRPr="000308D5">
          <w:rPr>
            <w:rFonts w:ascii="Times New Roman" w:eastAsia="Times New Roman" w:hAnsi="Times New Roman"/>
            <w:color w:val="0000FF"/>
            <w:sz w:val="16"/>
            <w:szCs w:val="16"/>
            <w:u w:val="single"/>
          </w:rPr>
          <w:t>http://ifs.guamcc.edu/adminftp/academics/services/aad/aier/standard3/20132014/spring2014/emailcommunicationmisupdatesstandard3.pdf</w:t>
        </w:r>
      </w:hyperlink>
    </w:p>
  </w:footnote>
  <w:footnote w:id="11">
    <w:p w:rsidR="00147FF4" w:rsidRPr="000308D5" w:rsidRDefault="00147FF4" w:rsidP="000308D5">
      <w:pPr>
        <w:spacing w:after="0"/>
        <w:rPr>
          <w:rFonts w:ascii="Times New Roman" w:eastAsia="Times New Roman" w:hAnsi="Times New Roman"/>
          <w:color w:val="0000FF"/>
          <w:sz w:val="16"/>
          <w:szCs w:val="16"/>
          <w:u w:val="single"/>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11" w:tgtFrame="_parent" w:history="1">
        <w:r w:rsidR="00E26A3D" w:rsidRPr="000308D5">
          <w:rPr>
            <w:rFonts w:ascii="Times New Roman" w:eastAsia="Times New Roman" w:hAnsi="Times New Roman"/>
            <w:color w:val="0000FF"/>
            <w:sz w:val="16"/>
            <w:szCs w:val="16"/>
            <w:u w:val="single"/>
          </w:rPr>
          <w:t>GCC DE Market Assessment and Needs Analysis final</w:t>
        </w:r>
      </w:hyperlink>
    </w:p>
  </w:footnote>
  <w:footnote w:id="12">
    <w:p w:rsidR="00473ACD" w:rsidRPr="000308D5" w:rsidRDefault="00473ACD" w:rsidP="000308D5">
      <w:pPr>
        <w:spacing w:after="0"/>
        <w:rPr>
          <w:rFonts w:ascii="Times New Roman" w:eastAsia="Times New Roman" w:hAnsi="Times New Roman"/>
          <w:color w:val="0000FF"/>
          <w:sz w:val="16"/>
          <w:szCs w:val="16"/>
          <w:u w:val="single"/>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12" w:tgtFrame="_parent" w:history="1">
        <w:r w:rsidRPr="000308D5">
          <w:rPr>
            <w:rFonts w:ascii="Times New Roman" w:eastAsia="Times New Roman" w:hAnsi="Times New Roman"/>
            <w:color w:val="0000FF"/>
            <w:sz w:val="16"/>
            <w:szCs w:val="16"/>
            <w:u w:val="single"/>
          </w:rPr>
          <w:t>GCC DE Capabilities Assessment final</w:t>
        </w:r>
      </w:hyperlink>
    </w:p>
  </w:footnote>
  <w:footnote w:id="13">
    <w:p w:rsidR="00B6164B" w:rsidRPr="000308D5" w:rsidRDefault="00B6164B" w:rsidP="000308D5">
      <w:pPr>
        <w:spacing w:after="0"/>
        <w:rPr>
          <w:rFonts w:ascii="Times New Roman" w:eastAsia="Times New Roman" w:hAnsi="Times New Roman"/>
          <w:color w:val="0000FF"/>
          <w:sz w:val="16"/>
          <w:szCs w:val="16"/>
          <w:u w:val="single"/>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13" w:tgtFrame="_parent" w:history="1">
        <w:r w:rsidRPr="000308D5">
          <w:rPr>
            <w:rFonts w:ascii="Times New Roman" w:eastAsia="Times New Roman" w:hAnsi="Times New Roman"/>
            <w:color w:val="0000FF"/>
            <w:sz w:val="16"/>
            <w:szCs w:val="16"/>
            <w:u w:val="single"/>
          </w:rPr>
          <w:t>5-year DE Strategic Plan final</w:t>
        </w:r>
      </w:hyperlink>
    </w:p>
  </w:footnote>
  <w:footnote w:id="14">
    <w:p w:rsidR="004D4B35" w:rsidRPr="000308D5" w:rsidRDefault="004D4B35" w:rsidP="000308D5">
      <w:pPr>
        <w:spacing w:after="0"/>
        <w:rPr>
          <w:rFonts w:ascii="Times New Roman" w:eastAsia="Times New Roman" w:hAnsi="Times New Roman"/>
          <w:color w:val="0000FF"/>
          <w:sz w:val="16"/>
          <w:szCs w:val="16"/>
          <w:u w:val="single"/>
        </w:rPr>
      </w:pPr>
      <w:r w:rsidRPr="000308D5">
        <w:rPr>
          <w:rStyle w:val="FootnoteReference"/>
          <w:rFonts w:ascii="Times New Roman" w:hAnsi="Times New Roman"/>
          <w:sz w:val="16"/>
          <w:szCs w:val="16"/>
        </w:rPr>
        <w:footnoteRef/>
      </w:r>
      <w:r w:rsidRPr="000308D5">
        <w:rPr>
          <w:rFonts w:ascii="Times New Roman" w:hAnsi="Times New Roman"/>
          <w:sz w:val="16"/>
          <w:szCs w:val="16"/>
        </w:rPr>
        <w:t xml:space="preserve"> </w:t>
      </w:r>
      <w:hyperlink r:id="rId14" w:tgtFrame="_parent" w:history="1">
        <w:r w:rsidRPr="000308D5">
          <w:rPr>
            <w:rFonts w:ascii="Times New Roman" w:eastAsia="Times New Roman" w:hAnsi="Times New Roman"/>
            <w:color w:val="0000FF"/>
            <w:sz w:val="16"/>
            <w:szCs w:val="16"/>
            <w:u w:val="single"/>
          </w:rPr>
          <w:t>GCC DE Standard Operating Procedures final</w:t>
        </w:r>
      </w:hyperlink>
    </w:p>
  </w:footnote>
  <w:footnote w:id="15">
    <w:p w:rsidR="00B17390" w:rsidRPr="00A97194" w:rsidRDefault="00B17390" w:rsidP="000308D5">
      <w:pPr>
        <w:spacing w:after="0"/>
        <w:rPr>
          <w:rFonts w:ascii="Times New Roman" w:eastAsia="Times New Roman" w:hAnsi="Times New Roman"/>
          <w:color w:val="0000FF"/>
          <w:sz w:val="16"/>
          <w:szCs w:val="16"/>
          <w:u w:val="single"/>
        </w:rPr>
      </w:pPr>
      <w:r w:rsidRPr="00A97194">
        <w:rPr>
          <w:rStyle w:val="FootnoteReference"/>
          <w:rFonts w:ascii="Times New Roman" w:hAnsi="Times New Roman"/>
          <w:sz w:val="16"/>
          <w:szCs w:val="16"/>
        </w:rPr>
        <w:footnoteRef/>
      </w:r>
      <w:r w:rsidRPr="00A97194">
        <w:rPr>
          <w:rFonts w:ascii="Times New Roman" w:hAnsi="Times New Roman"/>
          <w:sz w:val="16"/>
          <w:szCs w:val="16"/>
        </w:rPr>
        <w:t xml:space="preserve"> </w:t>
      </w:r>
      <w:hyperlink r:id="rId15" w:tgtFrame="_parent" w:history="1">
        <w:r w:rsidRPr="00A97194">
          <w:rPr>
            <w:rFonts w:ascii="Times New Roman" w:eastAsia="Times New Roman" w:hAnsi="Times New Roman"/>
            <w:color w:val="0000FF"/>
            <w:sz w:val="16"/>
            <w:szCs w:val="16"/>
            <w:u w:val="single"/>
          </w:rPr>
          <w:t>GCC Faculty Online Teaching Survey Results</w:t>
        </w:r>
      </w:hyperlink>
    </w:p>
  </w:footnote>
  <w:footnote w:id="16">
    <w:p w:rsidR="00B17390" w:rsidRPr="00A97194" w:rsidRDefault="00B17390" w:rsidP="00A97194">
      <w:pPr>
        <w:spacing w:after="0"/>
        <w:rPr>
          <w:rFonts w:ascii="Times New Roman" w:eastAsia="Times New Roman" w:hAnsi="Times New Roman"/>
          <w:color w:val="0000FF"/>
          <w:sz w:val="16"/>
          <w:szCs w:val="16"/>
          <w:u w:val="single"/>
        </w:rPr>
      </w:pPr>
      <w:r w:rsidRPr="00A97194">
        <w:rPr>
          <w:rStyle w:val="FootnoteReference"/>
          <w:rFonts w:ascii="Times New Roman" w:hAnsi="Times New Roman"/>
          <w:sz w:val="16"/>
          <w:szCs w:val="16"/>
        </w:rPr>
        <w:footnoteRef/>
      </w:r>
      <w:r w:rsidRPr="00A97194">
        <w:rPr>
          <w:rFonts w:ascii="Times New Roman" w:hAnsi="Times New Roman"/>
          <w:sz w:val="16"/>
          <w:szCs w:val="16"/>
        </w:rPr>
        <w:t xml:space="preserve"> </w:t>
      </w:r>
      <w:hyperlink r:id="rId16" w:tgtFrame="_parent" w:history="1">
        <w:r w:rsidRPr="00A97194">
          <w:rPr>
            <w:rFonts w:ascii="Times New Roman" w:eastAsia="Times New Roman" w:hAnsi="Times New Roman"/>
            <w:color w:val="0000FF"/>
            <w:sz w:val="16"/>
            <w:szCs w:val="16"/>
            <w:u w:val="single"/>
          </w:rPr>
          <w:t>Distance Learning Student Readiness Survey Results</w:t>
        </w:r>
      </w:hyperlink>
    </w:p>
  </w:footnote>
  <w:footnote w:id="17">
    <w:p w:rsidR="00147FF4" w:rsidRPr="00E450F4" w:rsidRDefault="00147FF4">
      <w:pPr>
        <w:pStyle w:val="FootnoteText"/>
        <w:rPr>
          <w:rFonts w:ascii="Times New Roman" w:hAnsi="Times New Roman"/>
          <w:sz w:val="16"/>
          <w:szCs w:val="16"/>
        </w:rPr>
      </w:pPr>
      <w:r w:rsidRPr="00E450F4">
        <w:rPr>
          <w:rStyle w:val="FootnoteReference"/>
          <w:rFonts w:ascii="Times New Roman" w:hAnsi="Times New Roman"/>
          <w:sz w:val="16"/>
          <w:szCs w:val="16"/>
        </w:rPr>
        <w:footnoteRef/>
      </w:r>
      <w:hyperlink r:id="rId17" w:history="1">
        <w:r w:rsidR="00E26A3D" w:rsidRPr="00E450F4">
          <w:rPr>
            <w:rStyle w:val="Hyperlink"/>
            <w:rFonts w:ascii="Times New Roman" w:hAnsi="Times New Roman"/>
            <w:sz w:val="16"/>
            <w:szCs w:val="16"/>
          </w:rPr>
          <w:t>http://www.guamcc.edu/Runtime/uploads/Files/01%20President/Communications/Chachalani/2014%20Chachalani/March%202014%20Chachalani.pdf</w:t>
        </w:r>
      </w:hyperlink>
      <w:r w:rsidRPr="00E450F4">
        <w:rPr>
          <w:rFonts w:ascii="Times New Roman" w:hAnsi="Times New Roman"/>
          <w:sz w:val="16"/>
          <w:szCs w:val="16"/>
        </w:rPr>
        <w:t xml:space="preserve"> </w:t>
      </w:r>
    </w:p>
  </w:footnote>
  <w:footnote w:id="18">
    <w:p w:rsidR="000F08A1" w:rsidRPr="00E450F4" w:rsidRDefault="000F08A1"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hyperlink r:id="rId18" w:history="1">
        <w:r w:rsidRPr="00E450F4">
          <w:rPr>
            <w:rFonts w:ascii="Times New Roman" w:eastAsia="Times New Roman" w:hAnsi="Times New Roman"/>
            <w:color w:val="0000FF"/>
            <w:sz w:val="16"/>
            <w:szCs w:val="16"/>
            <w:u w:val="single"/>
          </w:rPr>
          <w:t>http://ifs.guamcc.edu/adminftp/academics/services/aad/aier/standard3/20132014/spring2014/contractforfoundationbuildingGCCFB11003constructionproject.pdf</w:t>
        </w:r>
      </w:hyperlink>
    </w:p>
  </w:footnote>
  <w:footnote w:id="19">
    <w:p w:rsidR="00905503" w:rsidRPr="00E450F4" w:rsidRDefault="00905503"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hyperlink r:id="rId19" w:history="1">
        <w:r w:rsidRPr="00E450F4">
          <w:rPr>
            <w:rFonts w:ascii="Times New Roman" w:eastAsia="Times New Roman" w:hAnsi="Times New Roman"/>
            <w:color w:val="0000FF"/>
            <w:sz w:val="16"/>
            <w:szCs w:val="16"/>
            <w:u w:val="single"/>
          </w:rPr>
          <w:t>http://ifs.guamcc.edu/adminftp/academics/services/aad/aier/standard3/20132014/spring2014/materialsmanagementassessmentplan20132015.pdf</w:t>
        </w:r>
      </w:hyperlink>
    </w:p>
  </w:footnote>
  <w:footnote w:id="20">
    <w:p w:rsidR="00CD77BC" w:rsidRPr="00E450F4" w:rsidRDefault="00CD77BC"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r w:rsidRPr="00E450F4">
        <w:rPr>
          <w:rFonts w:ascii="Times New Roman" w:hAnsi="Times New Roman"/>
          <w:sz w:val="16"/>
          <w:szCs w:val="16"/>
        </w:rPr>
        <w:t xml:space="preserve"> </w:t>
      </w:r>
      <w:hyperlink r:id="rId20" w:history="1">
        <w:r w:rsidRPr="00E450F4">
          <w:rPr>
            <w:rFonts w:ascii="Times New Roman" w:eastAsia="Times New Roman" w:hAnsi="Times New Roman"/>
            <w:color w:val="0000FF"/>
            <w:sz w:val="16"/>
            <w:szCs w:val="16"/>
            <w:u w:val="single"/>
          </w:rPr>
          <w:t>http://ifs.guamcc.edu/adminftp/academics/services/aad/aier/standard3/20132014/spring2014/emailcom</w:t>
        </w:r>
        <w:r w:rsidRPr="00E450F4">
          <w:rPr>
            <w:rFonts w:ascii="Times New Roman" w:eastAsia="Times New Roman" w:hAnsi="Times New Roman"/>
            <w:color w:val="0000FF"/>
            <w:sz w:val="16"/>
            <w:szCs w:val="16"/>
            <w:u w:val="single"/>
          </w:rPr>
          <w:t>m</w:t>
        </w:r>
        <w:r w:rsidRPr="00E450F4">
          <w:rPr>
            <w:rFonts w:ascii="Times New Roman" w:eastAsia="Times New Roman" w:hAnsi="Times New Roman"/>
            <w:color w:val="0000FF"/>
            <w:sz w:val="16"/>
            <w:szCs w:val="16"/>
            <w:u w:val="single"/>
          </w:rPr>
          <w:t>unicationvpfinancecontractinfo.pdf</w:t>
        </w:r>
      </w:hyperlink>
    </w:p>
  </w:footnote>
  <w:footnote w:id="21">
    <w:p w:rsidR="004D1435" w:rsidRPr="00E450F4" w:rsidRDefault="004D1435"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hyperlink r:id="rId21" w:history="1">
        <w:r w:rsidR="00824DAA" w:rsidRPr="00E450F4">
          <w:rPr>
            <w:rFonts w:ascii="Times New Roman" w:eastAsia="Times New Roman" w:hAnsi="Times New Roman"/>
            <w:color w:val="0000FF"/>
            <w:sz w:val="16"/>
            <w:szCs w:val="16"/>
            <w:u w:val="single"/>
          </w:rPr>
          <w:t>http://ifs.guamcc.edu/adminftp/academics/services/aad/aier/standard3/20132014/spring2014/samplebidspecifications.pdf</w:t>
        </w:r>
      </w:hyperlink>
      <w:r w:rsidRPr="00E450F4">
        <w:rPr>
          <w:rFonts w:ascii="Times New Roman" w:hAnsi="Times New Roman"/>
          <w:sz w:val="16"/>
          <w:szCs w:val="16"/>
        </w:rPr>
        <w:t xml:space="preserve"> </w:t>
      </w:r>
    </w:p>
  </w:footnote>
  <w:footnote w:id="22">
    <w:p w:rsidR="004D1435" w:rsidRPr="00E450F4" w:rsidRDefault="004D1435"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hyperlink r:id="rId22" w:history="1">
        <w:r w:rsidRPr="00E450F4">
          <w:rPr>
            <w:rStyle w:val="Hyperlink"/>
            <w:rFonts w:ascii="Times New Roman" w:eastAsia="Times New Roman" w:hAnsi="Times New Roman"/>
            <w:sz w:val="16"/>
            <w:szCs w:val="16"/>
          </w:rPr>
          <w:t>http://ifs.guamcc.edu/adminftp/academics/services/aad/aier/standard3/20132014/spring2014/emailcommunicationvpfinancec</w:t>
        </w:r>
        <w:r w:rsidRPr="00E450F4">
          <w:rPr>
            <w:rStyle w:val="Hyperlink"/>
            <w:rFonts w:ascii="Times New Roman" w:eastAsia="Times New Roman" w:hAnsi="Times New Roman"/>
            <w:sz w:val="16"/>
            <w:szCs w:val="16"/>
          </w:rPr>
          <w:t>o</w:t>
        </w:r>
        <w:r w:rsidRPr="00E450F4">
          <w:rPr>
            <w:rStyle w:val="Hyperlink"/>
            <w:rFonts w:ascii="Times New Roman" w:eastAsia="Times New Roman" w:hAnsi="Times New Roman"/>
            <w:sz w:val="16"/>
            <w:szCs w:val="16"/>
          </w:rPr>
          <w:t>ntractthreshholds.pdf</w:t>
        </w:r>
      </w:hyperlink>
    </w:p>
  </w:footnote>
  <w:footnote w:id="23">
    <w:p w:rsidR="004D1435" w:rsidRPr="00E450F4" w:rsidRDefault="004D1435"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hyperlink r:id="rId23" w:history="1">
        <w:r w:rsidR="000371AE" w:rsidRPr="00E450F4">
          <w:rPr>
            <w:rStyle w:val="Hyperlink"/>
            <w:rFonts w:ascii="Times New Roman" w:eastAsia="Times New Roman" w:hAnsi="Times New Roman"/>
            <w:sz w:val="16"/>
            <w:szCs w:val="16"/>
          </w:rPr>
          <w:t>http://ifs.guamcc.edu/adminftp/academics/services/aad/aier/standard3/20132014/spring2014/checklistreviewbylegalcounselforprojects500000andover.pdf</w:t>
        </w:r>
      </w:hyperlink>
    </w:p>
  </w:footnote>
  <w:footnote w:id="24">
    <w:p w:rsidR="004D1435" w:rsidRPr="00E450F4" w:rsidRDefault="004D1435" w:rsidP="003733D9">
      <w:pPr>
        <w:spacing w:after="0"/>
        <w:rPr>
          <w:rFonts w:ascii="Times New Roman" w:eastAsia="Times New Roman" w:hAnsi="Times New Roman"/>
          <w:color w:val="0000FF"/>
          <w:sz w:val="16"/>
          <w:szCs w:val="16"/>
          <w:u w:val="single"/>
        </w:rPr>
      </w:pPr>
      <w:r w:rsidRPr="00E450F4">
        <w:rPr>
          <w:rStyle w:val="FootnoteReference"/>
          <w:rFonts w:ascii="Times New Roman" w:hAnsi="Times New Roman"/>
          <w:sz w:val="16"/>
          <w:szCs w:val="16"/>
        </w:rPr>
        <w:footnoteRef/>
      </w:r>
      <w:r w:rsidRPr="00E450F4">
        <w:rPr>
          <w:rFonts w:ascii="Times New Roman" w:hAnsi="Times New Roman"/>
          <w:sz w:val="16"/>
          <w:szCs w:val="16"/>
        </w:rPr>
        <w:t xml:space="preserve"> </w:t>
      </w:r>
      <w:hyperlink r:id="rId24" w:history="1">
        <w:r w:rsidRPr="00E450F4">
          <w:rPr>
            <w:rFonts w:ascii="Times New Roman" w:eastAsia="Times New Roman" w:hAnsi="Times New Roman"/>
            <w:color w:val="0000FF"/>
            <w:sz w:val="16"/>
            <w:szCs w:val="16"/>
            <w:u w:val="single"/>
          </w:rPr>
          <w:t>http://ifs.guamcc.edu/adminftp/academics/services/aad/aier/standard3/20132014/spring2014/gccbidswebsiteprintscreen.pdf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30D5"/>
    <w:multiLevelType w:val="hybridMultilevel"/>
    <w:tmpl w:val="CBA0519C"/>
    <w:lvl w:ilvl="0" w:tplc="7814FC6E">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CB1214"/>
    <w:multiLevelType w:val="hybridMultilevel"/>
    <w:tmpl w:val="7E46D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B4E5598"/>
    <w:multiLevelType w:val="hybridMultilevel"/>
    <w:tmpl w:val="E320D684"/>
    <w:lvl w:ilvl="0" w:tplc="6600979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A403E"/>
    <w:multiLevelType w:val="hybridMultilevel"/>
    <w:tmpl w:val="A8987356"/>
    <w:lvl w:ilvl="0" w:tplc="A948A63A">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D7D58"/>
    <w:multiLevelType w:val="hybridMultilevel"/>
    <w:tmpl w:val="1D28CBEE"/>
    <w:lvl w:ilvl="0" w:tplc="8F8EAB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73A9B"/>
    <w:rsid w:val="0000067D"/>
    <w:rsid w:val="000059C9"/>
    <w:rsid w:val="00011A8A"/>
    <w:rsid w:val="00013206"/>
    <w:rsid w:val="00013570"/>
    <w:rsid w:val="000169A3"/>
    <w:rsid w:val="000308D5"/>
    <w:rsid w:val="000342F2"/>
    <w:rsid w:val="0003503C"/>
    <w:rsid w:val="000371AE"/>
    <w:rsid w:val="00037D3A"/>
    <w:rsid w:val="00040A94"/>
    <w:rsid w:val="00043CBA"/>
    <w:rsid w:val="000449DD"/>
    <w:rsid w:val="00045D56"/>
    <w:rsid w:val="000466D4"/>
    <w:rsid w:val="0005032F"/>
    <w:rsid w:val="000514CF"/>
    <w:rsid w:val="00055EF0"/>
    <w:rsid w:val="0006192B"/>
    <w:rsid w:val="00061A77"/>
    <w:rsid w:val="000708BB"/>
    <w:rsid w:val="00073484"/>
    <w:rsid w:val="000874FF"/>
    <w:rsid w:val="00090624"/>
    <w:rsid w:val="00091033"/>
    <w:rsid w:val="00095078"/>
    <w:rsid w:val="00095DEF"/>
    <w:rsid w:val="000970F9"/>
    <w:rsid w:val="000A3D47"/>
    <w:rsid w:val="000A56C7"/>
    <w:rsid w:val="000B04E4"/>
    <w:rsid w:val="000B4D72"/>
    <w:rsid w:val="000B611A"/>
    <w:rsid w:val="000C50C3"/>
    <w:rsid w:val="000D0B56"/>
    <w:rsid w:val="000D5385"/>
    <w:rsid w:val="000D5A36"/>
    <w:rsid w:val="000E5866"/>
    <w:rsid w:val="000E6BAA"/>
    <w:rsid w:val="000E7A20"/>
    <w:rsid w:val="000F08A1"/>
    <w:rsid w:val="000F374B"/>
    <w:rsid w:val="001056ED"/>
    <w:rsid w:val="00105758"/>
    <w:rsid w:val="00107DB2"/>
    <w:rsid w:val="0011066E"/>
    <w:rsid w:val="00110B5B"/>
    <w:rsid w:val="001127CD"/>
    <w:rsid w:val="001158A5"/>
    <w:rsid w:val="00116218"/>
    <w:rsid w:val="001200F4"/>
    <w:rsid w:val="00124411"/>
    <w:rsid w:val="00127356"/>
    <w:rsid w:val="00133353"/>
    <w:rsid w:val="001349A7"/>
    <w:rsid w:val="0013675F"/>
    <w:rsid w:val="00143F59"/>
    <w:rsid w:val="00146ECC"/>
    <w:rsid w:val="00147FF4"/>
    <w:rsid w:val="001557E8"/>
    <w:rsid w:val="00156557"/>
    <w:rsid w:val="001652DD"/>
    <w:rsid w:val="0017105D"/>
    <w:rsid w:val="00171138"/>
    <w:rsid w:val="00171A39"/>
    <w:rsid w:val="00171DF6"/>
    <w:rsid w:val="0017504B"/>
    <w:rsid w:val="0018008B"/>
    <w:rsid w:val="00183D3B"/>
    <w:rsid w:val="001842C5"/>
    <w:rsid w:val="00187EE8"/>
    <w:rsid w:val="00190863"/>
    <w:rsid w:val="001A1032"/>
    <w:rsid w:val="001A2BE6"/>
    <w:rsid w:val="001A34A3"/>
    <w:rsid w:val="001A6929"/>
    <w:rsid w:val="001B3611"/>
    <w:rsid w:val="001B42E9"/>
    <w:rsid w:val="001B46B6"/>
    <w:rsid w:val="001B7F36"/>
    <w:rsid w:val="001C07C7"/>
    <w:rsid w:val="001C0FEB"/>
    <w:rsid w:val="001D15C5"/>
    <w:rsid w:val="001D758E"/>
    <w:rsid w:val="001E0AE3"/>
    <w:rsid w:val="001E1F69"/>
    <w:rsid w:val="001E4C69"/>
    <w:rsid w:val="001F0C6C"/>
    <w:rsid w:val="00201187"/>
    <w:rsid w:val="002011E1"/>
    <w:rsid w:val="0020683B"/>
    <w:rsid w:val="0021085A"/>
    <w:rsid w:val="00214B98"/>
    <w:rsid w:val="00214D5A"/>
    <w:rsid w:val="0021530A"/>
    <w:rsid w:val="002169B7"/>
    <w:rsid w:val="00226D32"/>
    <w:rsid w:val="002322C1"/>
    <w:rsid w:val="00235138"/>
    <w:rsid w:val="00237561"/>
    <w:rsid w:val="0024699F"/>
    <w:rsid w:val="00254F12"/>
    <w:rsid w:val="00260750"/>
    <w:rsid w:val="00262978"/>
    <w:rsid w:val="00262E93"/>
    <w:rsid w:val="002645EF"/>
    <w:rsid w:val="002679A4"/>
    <w:rsid w:val="00271285"/>
    <w:rsid w:val="002712A2"/>
    <w:rsid w:val="0027649A"/>
    <w:rsid w:val="00280FC0"/>
    <w:rsid w:val="002838BC"/>
    <w:rsid w:val="002845E6"/>
    <w:rsid w:val="002905E5"/>
    <w:rsid w:val="00290A6B"/>
    <w:rsid w:val="0029189C"/>
    <w:rsid w:val="0029388B"/>
    <w:rsid w:val="00293DE2"/>
    <w:rsid w:val="00295198"/>
    <w:rsid w:val="002A1FD5"/>
    <w:rsid w:val="002A6877"/>
    <w:rsid w:val="002A7B1B"/>
    <w:rsid w:val="002B0A1C"/>
    <w:rsid w:val="002B36D2"/>
    <w:rsid w:val="002B3959"/>
    <w:rsid w:val="002C2274"/>
    <w:rsid w:val="002C4561"/>
    <w:rsid w:val="002C6E6C"/>
    <w:rsid w:val="002D0E78"/>
    <w:rsid w:val="002D1E3C"/>
    <w:rsid w:val="002D3D0B"/>
    <w:rsid w:val="002D615D"/>
    <w:rsid w:val="002D77D8"/>
    <w:rsid w:val="002E2961"/>
    <w:rsid w:val="002E2A56"/>
    <w:rsid w:val="002F4AA8"/>
    <w:rsid w:val="0030407C"/>
    <w:rsid w:val="00312F6B"/>
    <w:rsid w:val="00313873"/>
    <w:rsid w:val="00316701"/>
    <w:rsid w:val="00317BE8"/>
    <w:rsid w:val="00317D39"/>
    <w:rsid w:val="003238A0"/>
    <w:rsid w:val="00325D04"/>
    <w:rsid w:val="00335535"/>
    <w:rsid w:val="003366D3"/>
    <w:rsid w:val="003414B7"/>
    <w:rsid w:val="003423FA"/>
    <w:rsid w:val="003447D9"/>
    <w:rsid w:val="00350B3F"/>
    <w:rsid w:val="003540F2"/>
    <w:rsid w:val="003608D8"/>
    <w:rsid w:val="003655EB"/>
    <w:rsid w:val="00365EB9"/>
    <w:rsid w:val="003667CD"/>
    <w:rsid w:val="0036770E"/>
    <w:rsid w:val="003733D9"/>
    <w:rsid w:val="0037429D"/>
    <w:rsid w:val="003760C0"/>
    <w:rsid w:val="0038063F"/>
    <w:rsid w:val="00387FF6"/>
    <w:rsid w:val="00392353"/>
    <w:rsid w:val="00392E2D"/>
    <w:rsid w:val="00394943"/>
    <w:rsid w:val="003A15D6"/>
    <w:rsid w:val="003A73CD"/>
    <w:rsid w:val="003B6C52"/>
    <w:rsid w:val="003C23B5"/>
    <w:rsid w:val="003C53A6"/>
    <w:rsid w:val="003C5B73"/>
    <w:rsid w:val="003D1601"/>
    <w:rsid w:val="003D273A"/>
    <w:rsid w:val="003E277B"/>
    <w:rsid w:val="003E6E8A"/>
    <w:rsid w:val="003F6B34"/>
    <w:rsid w:val="004009D0"/>
    <w:rsid w:val="00403E5B"/>
    <w:rsid w:val="0041145F"/>
    <w:rsid w:val="00413089"/>
    <w:rsid w:val="00415639"/>
    <w:rsid w:val="00417F30"/>
    <w:rsid w:val="004228BE"/>
    <w:rsid w:val="0043034A"/>
    <w:rsid w:val="00434A19"/>
    <w:rsid w:val="004370B2"/>
    <w:rsid w:val="004405D0"/>
    <w:rsid w:val="00442893"/>
    <w:rsid w:val="00445001"/>
    <w:rsid w:val="0044627C"/>
    <w:rsid w:val="004476F7"/>
    <w:rsid w:val="004477EE"/>
    <w:rsid w:val="0046300C"/>
    <w:rsid w:val="00463F58"/>
    <w:rsid w:val="004658A8"/>
    <w:rsid w:val="00465D4F"/>
    <w:rsid w:val="004716B4"/>
    <w:rsid w:val="00472EE4"/>
    <w:rsid w:val="00473ACD"/>
    <w:rsid w:val="00480536"/>
    <w:rsid w:val="004917C4"/>
    <w:rsid w:val="004940AC"/>
    <w:rsid w:val="00494FD7"/>
    <w:rsid w:val="00496485"/>
    <w:rsid w:val="00496916"/>
    <w:rsid w:val="00497555"/>
    <w:rsid w:val="004A31FD"/>
    <w:rsid w:val="004A53CF"/>
    <w:rsid w:val="004A6F93"/>
    <w:rsid w:val="004B65C5"/>
    <w:rsid w:val="004B693D"/>
    <w:rsid w:val="004C2446"/>
    <w:rsid w:val="004C5C22"/>
    <w:rsid w:val="004C6A41"/>
    <w:rsid w:val="004C6C18"/>
    <w:rsid w:val="004C6FF6"/>
    <w:rsid w:val="004D073C"/>
    <w:rsid w:val="004D1435"/>
    <w:rsid w:val="004D4B35"/>
    <w:rsid w:val="004E063E"/>
    <w:rsid w:val="004F03F1"/>
    <w:rsid w:val="0050226F"/>
    <w:rsid w:val="00507702"/>
    <w:rsid w:val="00510FD4"/>
    <w:rsid w:val="00514C5C"/>
    <w:rsid w:val="005151B0"/>
    <w:rsid w:val="00516A30"/>
    <w:rsid w:val="00522449"/>
    <w:rsid w:val="00526DDE"/>
    <w:rsid w:val="00527C79"/>
    <w:rsid w:val="00530159"/>
    <w:rsid w:val="0053088E"/>
    <w:rsid w:val="00535319"/>
    <w:rsid w:val="00537654"/>
    <w:rsid w:val="00540DD1"/>
    <w:rsid w:val="00544D1E"/>
    <w:rsid w:val="005467EE"/>
    <w:rsid w:val="00547836"/>
    <w:rsid w:val="005478A6"/>
    <w:rsid w:val="00552268"/>
    <w:rsid w:val="00552E17"/>
    <w:rsid w:val="00554805"/>
    <w:rsid w:val="00557799"/>
    <w:rsid w:val="00562670"/>
    <w:rsid w:val="00562D5A"/>
    <w:rsid w:val="005736FC"/>
    <w:rsid w:val="0058133E"/>
    <w:rsid w:val="00581B07"/>
    <w:rsid w:val="00582E58"/>
    <w:rsid w:val="00583889"/>
    <w:rsid w:val="005920E4"/>
    <w:rsid w:val="00592F63"/>
    <w:rsid w:val="0059788B"/>
    <w:rsid w:val="00597BBE"/>
    <w:rsid w:val="005A0446"/>
    <w:rsid w:val="005A1915"/>
    <w:rsid w:val="005A1ECF"/>
    <w:rsid w:val="005A2AEC"/>
    <w:rsid w:val="005A4654"/>
    <w:rsid w:val="005A5A99"/>
    <w:rsid w:val="005B1A68"/>
    <w:rsid w:val="005C29FB"/>
    <w:rsid w:val="005C366E"/>
    <w:rsid w:val="005C706B"/>
    <w:rsid w:val="005C7A3F"/>
    <w:rsid w:val="005D2ED8"/>
    <w:rsid w:val="005E0988"/>
    <w:rsid w:val="005E3F5E"/>
    <w:rsid w:val="005E4F06"/>
    <w:rsid w:val="005E702A"/>
    <w:rsid w:val="005F53DC"/>
    <w:rsid w:val="005F5AC4"/>
    <w:rsid w:val="005F6F03"/>
    <w:rsid w:val="006024EA"/>
    <w:rsid w:val="006055C3"/>
    <w:rsid w:val="006078AB"/>
    <w:rsid w:val="00613796"/>
    <w:rsid w:val="00620564"/>
    <w:rsid w:val="00623B57"/>
    <w:rsid w:val="00630471"/>
    <w:rsid w:val="006309D1"/>
    <w:rsid w:val="006321DB"/>
    <w:rsid w:val="006335F6"/>
    <w:rsid w:val="00635B3B"/>
    <w:rsid w:val="00640994"/>
    <w:rsid w:val="00642DC3"/>
    <w:rsid w:val="00647075"/>
    <w:rsid w:val="00660791"/>
    <w:rsid w:val="006644A5"/>
    <w:rsid w:val="0066614C"/>
    <w:rsid w:val="00673A9B"/>
    <w:rsid w:val="00674E28"/>
    <w:rsid w:val="00682DB9"/>
    <w:rsid w:val="00683271"/>
    <w:rsid w:val="006931DC"/>
    <w:rsid w:val="00694E0E"/>
    <w:rsid w:val="0069500E"/>
    <w:rsid w:val="00696C19"/>
    <w:rsid w:val="006A039D"/>
    <w:rsid w:val="006A289C"/>
    <w:rsid w:val="006A58FA"/>
    <w:rsid w:val="006A7E3B"/>
    <w:rsid w:val="006B07F0"/>
    <w:rsid w:val="006B0A87"/>
    <w:rsid w:val="006B3760"/>
    <w:rsid w:val="006C0484"/>
    <w:rsid w:val="006C367A"/>
    <w:rsid w:val="006C44F1"/>
    <w:rsid w:val="006C680F"/>
    <w:rsid w:val="006E2C40"/>
    <w:rsid w:val="006F0A4B"/>
    <w:rsid w:val="006F2702"/>
    <w:rsid w:val="006F53F3"/>
    <w:rsid w:val="007023E9"/>
    <w:rsid w:val="00702705"/>
    <w:rsid w:val="00702CFE"/>
    <w:rsid w:val="007108A2"/>
    <w:rsid w:val="0072129F"/>
    <w:rsid w:val="00730AC8"/>
    <w:rsid w:val="00733E88"/>
    <w:rsid w:val="00734BFA"/>
    <w:rsid w:val="00740B85"/>
    <w:rsid w:val="007422B1"/>
    <w:rsid w:val="007424A4"/>
    <w:rsid w:val="00750ACC"/>
    <w:rsid w:val="0076073F"/>
    <w:rsid w:val="007611D2"/>
    <w:rsid w:val="007621C6"/>
    <w:rsid w:val="00763B73"/>
    <w:rsid w:val="007707E5"/>
    <w:rsid w:val="00772BF0"/>
    <w:rsid w:val="007741F2"/>
    <w:rsid w:val="0078116C"/>
    <w:rsid w:val="00782240"/>
    <w:rsid w:val="0078578A"/>
    <w:rsid w:val="00787340"/>
    <w:rsid w:val="007906EA"/>
    <w:rsid w:val="007932A6"/>
    <w:rsid w:val="007A286F"/>
    <w:rsid w:val="007A5C5C"/>
    <w:rsid w:val="007A665C"/>
    <w:rsid w:val="007B228B"/>
    <w:rsid w:val="007B32EE"/>
    <w:rsid w:val="007B3689"/>
    <w:rsid w:val="007B5C67"/>
    <w:rsid w:val="007B7AA5"/>
    <w:rsid w:val="007C69EF"/>
    <w:rsid w:val="007D4495"/>
    <w:rsid w:val="007D67AA"/>
    <w:rsid w:val="007E1C23"/>
    <w:rsid w:val="007E3D59"/>
    <w:rsid w:val="007F138E"/>
    <w:rsid w:val="007F1EA6"/>
    <w:rsid w:val="007F3935"/>
    <w:rsid w:val="007F46DB"/>
    <w:rsid w:val="007F5CEF"/>
    <w:rsid w:val="00802429"/>
    <w:rsid w:val="00802B31"/>
    <w:rsid w:val="00802DED"/>
    <w:rsid w:val="0080727F"/>
    <w:rsid w:val="008077E4"/>
    <w:rsid w:val="00807F02"/>
    <w:rsid w:val="00811125"/>
    <w:rsid w:val="008114C0"/>
    <w:rsid w:val="00811B86"/>
    <w:rsid w:val="00812339"/>
    <w:rsid w:val="00813DBF"/>
    <w:rsid w:val="00815B4A"/>
    <w:rsid w:val="008176E6"/>
    <w:rsid w:val="00817FAB"/>
    <w:rsid w:val="00822CAF"/>
    <w:rsid w:val="00824590"/>
    <w:rsid w:val="00824DAA"/>
    <w:rsid w:val="0082614A"/>
    <w:rsid w:val="00827BD7"/>
    <w:rsid w:val="008307E0"/>
    <w:rsid w:val="00833E38"/>
    <w:rsid w:val="00834EC3"/>
    <w:rsid w:val="0083726A"/>
    <w:rsid w:val="00841736"/>
    <w:rsid w:val="00842751"/>
    <w:rsid w:val="00844741"/>
    <w:rsid w:val="00850FFA"/>
    <w:rsid w:val="00854860"/>
    <w:rsid w:val="00865370"/>
    <w:rsid w:val="00880845"/>
    <w:rsid w:val="00886D67"/>
    <w:rsid w:val="00886F6A"/>
    <w:rsid w:val="008873C6"/>
    <w:rsid w:val="00887B2A"/>
    <w:rsid w:val="00893B4C"/>
    <w:rsid w:val="0089595D"/>
    <w:rsid w:val="0089643C"/>
    <w:rsid w:val="00896CE4"/>
    <w:rsid w:val="00897296"/>
    <w:rsid w:val="008A1D54"/>
    <w:rsid w:val="008A519D"/>
    <w:rsid w:val="008B2592"/>
    <w:rsid w:val="008B413B"/>
    <w:rsid w:val="008B5913"/>
    <w:rsid w:val="008C6F93"/>
    <w:rsid w:val="008E14E8"/>
    <w:rsid w:val="008E1F04"/>
    <w:rsid w:val="008F0943"/>
    <w:rsid w:val="008F2259"/>
    <w:rsid w:val="008F4F72"/>
    <w:rsid w:val="008F5CDA"/>
    <w:rsid w:val="009004D1"/>
    <w:rsid w:val="00900ADB"/>
    <w:rsid w:val="0090170C"/>
    <w:rsid w:val="00903BCC"/>
    <w:rsid w:val="009052DA"/>
    <w:rsid w:val="00905503"/>
    <w:rsid w:val="00906374"/>
    <w:rsid w:val="00912223"/>
    <w:rsid w:val="00914061"/>
    <w:rsid w:val="00920629"/>
    <w:rsid w:val="00920762"/>
    <w:rsid w:val="00920BAA"/>
    <w:rsid w:val="00943A5F"/>
    <w:rsid w:val="00954CAA"/>
    <w:rsid w:val="009601FD"/>
    <w:rsid w:val="009611BF"/>
    <w:rsid w:val="00962E58"/>
    <w:rsid w:val="009730C0"/>
    <w:rsid w:val="0097512D"/>
    <w:rsid w:val="009812AA"/>
    <w:rsid w:val="0098366D"/>
    <w:rsid w:val="00983EA9"/>
    <w:rsid w:val="00986A8F"/>
    <w:rsid w:val="00987E7A"/>
    <w:rsid w:val="00993A7F"/>
    <w:rsid w:val="00993B3C"/>
    <w:rsid w:val="0099555B"/>
    <w:rsid w:val="009A4CD9"/>
    <w:rsid w:val="009A79FD"/>
    <w:rsid w:val="009B1881"/>
    <w:rsid w:val="009B20D7"/>
    <w:rsid w:val="009C28C1"/>
    <w:rsid w:val="009D6375"/>
    <w:rsid w:val="009D648A"/>
    <w:rsid w:val="009E428A"/>
    <w:rsid w:val="009E6027"/>
    <w:rsid w:val="009E76BA"/>
    <w:rsid w:val="009E7A99"/>
    <w:rsid w:val="00A07D48"/>
    <w:rsid w:val="00A07E8B"/>
    <w:rsid w:val="00A155E3"/>
    <w:rsid w:val="00A16F3A"/>
    <w:rsid w:val="00A20BD7"/>
    <w:rsid w:val="00A3111F"/>
    <w:rsid w:val="00A318EF"/>
    <w:rsid w:val="00A3229E"/>
    <w:rsid w:val="00A47022"/>
    <w:rsid w:val="00A47053"/>
    <w:rsid w:val="00A475BD"/>
    <w:rsid w:val="00A57FB9"/>
    <w:rsid w:val="00A61BE2"/>
    <w:rsid w:val="00A63C09"/>
    <w:rsid w:val="00A76485"/>
    <w:rsid w:val="00A800DD"/>
    <w:rsid w:val="00A80EB5"/>
    <w:rsid w:val="00A8233A"/>
    <w:rsid w:val="00A85309"/>
    <w:rsid w:val="00A87989"/>
    <w:rsid w:val="00A9044F"/>
    <w:rsid w:val="00A9088D"/>
    <w:rsid w:val="00A91795"/>
    <w:rsid w:val="00A94611"/>
    <w:rsid w:val="00A97194"/>
    <w:rsid w:val="00AA0062"/>
    <w:rsid w:val="00AA040E"/>
    <w:rsid w:val="00AA2A1B"/>
    <w:rsid w:val="00AB3D33"/>
    <w:rsid w:val="00AB63F4"/>
    <w:rsid w:val="00AC16B5"/>
    <w:rsid w:val="00AC3524"/>
    <w:rsid w:val="00AC4E86"/>
    <w:rsid w:val="00AE162C"/>
    <w:rsid w:val="00AE29F3"/>
    <w:rsid w:val="00AF1DEB"/>
    <w:rsid w:val="00AF35CA"/>
    <w:rsid w:val="00AF5123"/>
    <w:rsid w:val="00AF70D6"/>
    <w:rsid w:val="00B06B4B"/>
    <w:rsid w:val="00B11DC9"/>
    <w:rsid w:val="00B15DF2"/>
    <w:rsid w:val="00B17390"/>
    <w:rsid w:val="00B34565"/>
    <w:rsid w:val="00B37064"/>
    <w:rsid w:val="00B3761C"/>
    <w:rsid w:val="00B377AD"/>
    <w:rsid w:val="00B41B16"/>
    <w:rsid w:val="00B43435"/>
    <w:rsid w:val="00B43EB5"/>
    <w:rsid w:val="00B440AA"/>
    <w:rsid w:val="00B51CED"/>
    <w:rsid w:val="00B533F8"/>
    <w:rsid w:val="00B6164B"/>
    <w:rsid w:val="00B6380C"/>
    <w:rsid w:val="00B64E44"/>
    <w:rsid w:val="00B777A8"/>
    <w:rsid w:val="00B81441"/>
    <w:rsid w:val="00B866FA"/>
    <w:rsid w:val="00B91138"/>
    <w:rsid w:val="00B91985"/>
    <w:rsid w:val="00B92B8D"/>
    <w:rsid w:val="00BA21B0"/>
    <w:rsid w:val="00BB04B5"/>
    <w:rsid w:val="00BB0E34"/>
    <w:rsid w:val="00BB145F"/>
    <w:rsid w:val="00BB62B9"/>
    <w:rsid w:val="00BB6FCF"/>
    <w:rsid w:val="00BD38BC"/>
    <w:rsid w:val="00BD3D1B"/>
    <w:rsid w:val="00BF0106"/>
    <w:rsid w:val="00BF571B"/>
    <w:rsid w:val="00BF797C"/>
    <w:rsid w:val="00C116EF"/>
    <w:rsid w:val="00C21D27"/>
    <w:rsid w:val="00C24878"/>
    <w:rsid w:val="00C34C0E"/>
    <w:rsid w:val="00C3596D"/>
    <w:rsid w:val="00C37C21"/>
    <w:rsid w:val="00C4333D"/>
    <w:rsid w:val="00C43A63"/>
    <w:rsid w:val="00C53B26"/>
    <w:rsid w:val="00C55293"/>
    <w:rsid w:val="00C576E9"/>
    <w:rsid w:val="00C6019D"/>
    <w:rsid w:val="00C72DF4"/>
    <w:rsid w:val="00C74751"/>
    <w:rsid w:val="00C75F4C"/>
    <w:rsid w:val="00C777B0"/>
    <w:rsid w:val="00C8377C"/>
    <w:rsid w:val="00C915B4"/>
    <w:rsid w:val="00C94EB9"/>
    <w:rsid w:val="00C95D89"/>
    <w:rsid w:val="00C96697"/>
    <w:rsid w:val="00CA288A"/>
    <w:rsid w:val="00CA2B6C"/>
    <w:rsid w:val="00CA6A5E"/>
    <w:rsid w:val="00CC1907"/>
    <w:rsid w:val="00CC3406"/>
    <w:rsid w:val="00CD1314"/>
    <w:rsid w:val="00CD3822"/>
    <w:rsid w:val="00CD6367"/>
    <w:rsid w:val="00CD77BC"/>
    <w:rsid w:val="00CE02D9"/>
    <w:rsid w:val="00CE22D1"/>
    <w:rsid w:val="00CF2B27"/>
    <w:rsid w:val="00CF2E80"/>
    <w:rsid w:val="00CF4532"/>
    <w:rsid w:val="00CF5241"/>
    <w:rsid w:val="00CF581D"/>
    <w:rsid w:val="00D019C9"/>
    <w:rsid w:val="00D052CE"/>
    <w:rsid w:val="00D17C0F"/>
    <w:rsid w:val="00D225E0"/>
    <w:rsid w:val="00D22F49"/>
    <w:rsid w:val="00D37A29"/>
    <w:rsid w:val="00D42566"/>
    <w:rsid w:val="00D51D51"/>
    <w:rsid w:val="00D528DD"/>
    <w:rsid w:val="00D52B0F"/>
    <w:rsid w:val="00D53747"/>
    <w:rsid w:val="00D54607"/>
    <w:rsid w:val="00D60B32"/>
    <w:rsid w:val="00D63169"/>
    <w:rsid w:val="00D6530C"/>
    <w:rsid w:val="00D67306"/>
    <w:rsid w:val="00D74894"/>
    <w:rsid w:val="00D77229"/>
    <w:rsid w:val="00D831BB"/>
    <w:rsid w:val="00D91698"/>
    <w:rsid w:val="00D92098"/>
    <w:rsid w:val="00D9438B"/>
    <w:rsid w:val="00D9540C"/>
    <w:rsid w:val="00DA40D7"/>
    <w:rsid w:val="00DB7D2C"/>
    <w:rsid w:val="00DC08C9"/>
    <w:rsid w:val="00DC2405"/>
    <w:rsid w:val="00DC4F39"/>
    <w:rsid w:val="00DC606F"/>
    <w:rsid w:val="00DC79E6"/>
    <w:rsid w:val="00DD79A5"/>
    <w:rsid w:val="00DE1C55"/>
    <w:rsid w:val="00DE450D"/>
    <w:rsid w:val="00DE4FB8"/>
    <w:rsid w:val="00DE5A18"/>
    <w:rsid w:val="00DE7E9D"/>
    <w:rsid w:val="00DF186D"/>
    <w:rsid w:val="00DF4A7F"/>
    <w:rsid w:val="00DF4D68"/>
    <w:rsid w:val="00E14665"/>
    <w:rsid w:val="00E14721"/>
    <w:rsid w:val="00E1519F"/>
    <w:rsid w:val="00E16878"/>
    <w:rsid w:val="00E210B4"/>
    <w:rsid w:val="00E2240F"/>
    <w:rsid w:val="00E23236"/>
    <w:rsid w:val="00E26A3D"/>
    <w:rsid w:val="00E3001B"/>
    <w:rsid w:val="00E35312"/>
    <w:rsid w:val="00E354C7"/>
    <w:rsid w:val="00E42D6C"/>
    <w:rsid w:val="00E450F4"/>
    <w:rsid w:val="00E50DAC"/>
    <w:rsid w:val="00E55B09"/>
    <w:rsid w:val="00E571FD"/>
    <w:rsid w:val="00E73DAE"/>
    <w:rsid w:val="00E817E1"/>
    <w:rsid w:val="00E83FEC"/>
    <w:rsid w:val="00E8709F"/>
    <w:rsid w:val="00E87D8B"/>
    <w:rsid w:val="00E91C47"/>
    <w:rsid w:val="00E91E4D"/>
    <w:rsid w:val="00EA5EED"/>
    <w:rsid w:val="00EB4032"/>
    <w:rsid w:val="00EB4FCD"/>
    <w:rsid w:val="00EB6DCF"/>
    <w:rsid w:val="00EB6DF9"/>
    <w:rsid w:val="00EC6320"/>
    <w:rsid w:val="00EC6565"/>
    <w:rsid w:val="00EF1131"/>
    <w:rsid w:val="00EF293F"/>
    <w:rsid w:val="00EF7F2F"/>
    <w:rsid w:val="00F021CC"/>
    <w:rsid w:val="00F02A00"/>
    <w:rsid w:val="00F11ED7"/>
    <w:rsid w:val="00F12294"/>
    <w:rsid w:val="00F12B22"/>
    <w:rsid w:val="00F1351F"/>
    <w:rsid w:val="00F15965"/>
    <w:rsid w:val="00F2099A"/>
    <w:rsid w:val="00F211B9"/>
    <w:rsid w:val="00F22218"/>
    <w:rsid w:val="00F22A0C"/>
    <w:rsid w:val="00F269C1"/>
    <w:rsid w:val="00F474F7"/>
    <w:rsid w:val="00F50278"/>
    <w:rsid w:val="00F53503"/>
    <w:rsid w:val="00F64749"/>
    <w:rsid w:val="00F662B8"/>
    <w:rsid w:val="00F70499"/>
    <w:rsid w:val="00F76A88"/>
    <w:rsid w:val="00F822DB"/>
    <w:rsid w:val="00F84CCC"/>
    <w:rsid w:val="00F866E8"/>
    <w:rsid w:val="00F92DBC"/>
    <w:rsid w:val="00F9564D"/>
    <w:rsid w:val="00F95C14"/>
    <w:rsid w:val="00F967D8"/>
    <w:rsid w:val="00FA650C"/>
    <w:rsid w:val="00FA655F"/>
    <w:rsid w:val="00FA6BDD"/>
    <w:rsid w:val="00FB4563"/>
    <w:rsid w:val="00FB48CD"/>
    <w:rsid w:val="00FC597D"/>
    <w:rsid w:val="00FE06C3"/>
    <w:rsid w:val="00FE47FC"/>
    <w:rsid w:val="00FE5359"/>
    <w:rsid w:val="00FF4807"/>
    <w:rsid w:val="00FF6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73A9B"/>
  </w:style>
  <w:style w:type="character" w:customStyle="1" w:styleId="NoSpacingChar">
    <w:name w:val="No Spacing Char"/>
    <w:link w:val="NoSpacing"/>
    <w:uiPriority w:val="99"/>
    <w:locked/>
    <w:rsid w:val="00673A9B"/>
    <w:rPr>
      <w:sz w:val="22"/>
      <w:lang w:val="en-US" w:eastAsia="en-US"/>
    </w:rPr>
  </w:style>
  <w:style w:type="paragraph" w:styleId="ListParagraph">
    <w:name w:val="List Paragraph"/>
    <w:basedOn w:val="Normal"/>
    <w:uiPriority w:val="99"/>
    <w:qFormat/>
    <w:rsid w:val="000D538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0D5385"/>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D5385"/>
    <w:rPr>
      <w:rFonts w:ascii="Times New Roman" w:hAnsi="Times New Roman" w:cs="Times New Roman"/>
      <w:sz w:val="24"/>
    </w:rPr>
  </w:style>
  <w:style w:type="paragraph" w:styleId="Footer">
    <w:name w:val="footer"/>
    <w:basedOn w:val="Normal"/>
    <w:link w:val="FooterChar"/>
    <w:uiPriority w:val="99"/>
    <w:rsid w:val="007F5CE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F5CEF"/>
    <w:rPr>
      <w:rFonts w:ascii="Calibri" w:hAnsi="Calibri" w:cs="Times New Roman"/>
    </w:rPr>
  </w:style>
  <w:style w:type="paragraph" w:styleId="Title">
    <w:name w:val="Title"/>
    <w:basedOn w:val="Normal"/>
    <w:next w:val="Normal"/>
    <w:link w:val="TitleChar"/>
    <w:uiPriority w:val="99"/>
    <w:qFormat/>
    <w:locked/>
    <w:rsid w:val="00146ECC"/>
    <w:pPr>
      <w:pBdr>
        <w:bottom w:val="single" w:sz="8" w:space="4" w:color="4F81BD"/>
      </w:pBdr>
      <w:spacing w:after="300" w:line="240" w:lineRule="auto"/>
      <w:contextualSpacing/>
    </w:pPr>
    <w:rPr>
      <w:rFonts w:ascii="Cambria" w:eastAsia="MS Gothic"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146ECC"/>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locked/>
    <w:rsid w:val="00146ECC"/>
    <w:pPr>
      <w:numPr>
        <w:ilvl w:val="1"/>
      </w:numPr>
    </w:pPr>
    <w:rPr>
      <w:rFonts w:ascii="Cambria" w:eastAsia="MS Gothic" w:hAnsi="Cambria"/>
      <w:i/>
      <w:iCs/>
      <w:color w:val="4F81BD"/>
      <w:spacing w:val="15"/>
      <w:sz w:val="24"/>
      <w:szCs w:val="24"/>
      <w:lang w:eastAsia="ja-JP"/>
    </w:rPr>
  </w:style>
  <w:style w:type="character" w:customStyle="1" w:styleId="SubtitleChar">
    <w:name w:val="Subtitle Char"/>
    <w:basedOn w:val="DefaultParagraphFont"/>
    <w:link w:val="Subtitle"/>
    <w:uiPriority w:val="99"/>
    <w:locked/>
    <w:rsid w:val="00146ECC"/>
    <w:rPr>
      <w:rFonts w:ascii="Cambria" w:eastAsia="MS Gothic" w:hAnsi="Cambria" w:cs="Times New Roman"/>
      <w:i/>
      <w:color w:val="4F81BD"/>
      <w:spacing w:val="15"/>
      <w:sz w:val="24"/>
      <w:lang w:eastAsia="ja-JP"/>
    </w:rPr>
  </w:style>
  <w:style w:type="paragraph" w:styleId="BalloonText">
    <w:name w:val="Balloon Text"/>
    <w:basedOn w:val="Normal"/>
    <w:link w:val="BalloonTextChar"/>
    <w:uiPriority w:val="99"/>
    <w:semiHidden/>
    <w:rsid w:val="00146EC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46ECC"/>
    <w:rPr>
      <w:rFonts w:ascii="Tahoma" w:hAnsi="Tahoma" w:cs="Times New Roman"/>
      <w:sz w:val="16"/>
    </w:rPr>
  </w:style>
  <w:style w:type="character" w:customStyle="1" w:styleId="apple-converted-space">
    <w:name w:val="apple-converted-space"/>
    <w:basedOn w:val="DefaultParagraphFont"/>
    <w:uiPriority w:val="99"/>
    <w:rsid w:val="00CA6A5E"/>
    <w:rPr>
      <w:rFonts w:cs="Times New Roman"/>
    </w:rPr>
  </w:style>
  <w:style w:type="paragraph" w:styleId="FootnoteText">
    <w:name w:val="footnote text"/>
    <w:basedOn w:val="Normal"/>
    <w:link w:val="FootnoteTextChar"/>
    <w:uiPriority w:val="99"/>
    <w:semiHidden/>
    <w:unhideWhenUsed/>
    <w:rsid w:val="002D1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E3C"/>
    <w:rPr>
      <w:sz w:val="20"/>
      <w:szCs w:val="20"/>
    </w:rPr>
  </w:style>
  <w:style w:type="character" w:styleId="FootnoteReference">
    <w:name w:val="footnote reference"/>
    <w:basedOn w:val="DefaultParagraphFont"/>
    <w:uiPriority w:val="99"/>
    <w:semiHidden/>
    <w:unhideWhenUsed/>
    <w:rsid w:val="002D1E3C"/>
    <w:rPr>
      <w:vertAlign w:val="superscript"/>
    </w:rPr>
  </w:style>
  <w:style w:type="character" w:styleId="Hyperlink">
    <w:name w:val="Hyperlink"/>
    <w:basedOn w:val="DefaultParagraphFont"/>
    <w:uiPriority w:val="99"/>
    <w:unhideWhenUsed/>
    <w:rsid w:val="002D1E3C"/>
    <w:rPr>
      <w:color w:val="0000FF"/>
      <w:u w:val="single"/>
    </w:rPr>
  </w:style>
  <w:style w:type="character" w:styleId="FollowedHyperlink">
    <w:name w:val="FollowedHyperlink"/>
    <w:basedOn w:val="DefaultParagraphFont"/>
    <w:uiPriority w:val="99"/>
    <w:semiHidden/>
    <w:unhideWhenUsed/>
    <w:rsid w:val="004D14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73A9B"/>
  </w:style>
  <w:style w:type="character" w:customStyle="1" w:styleId="NoSpacingChar">
    <w:name w:val="No Spacing Char"/>
    <w:link w:val="NoSpacing"/>
    <w:uiPriority w:val="99"/>
    <w:locked/>
    <w:rsid w:val="00673A9B"/>
    <w:rPr>
      <w:sz w:val="22"/>
      <w:lang w:val="en-US" w:eastAsia="en-US"/>
    </w:rPr>
  </w:style>
  <w:style w:type="paragraph" w:styleId="ListParagraph">
    <w:name w:val="List Paragraph"/>
    <w:basedOn w:val="Normal"/>
    <w:uiPriority w:val="99"/>
    <w:qFormat/>
    <w:rsid w:val="000D538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rsid w:val="000D5385"/>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0D5385"/>
    <w:rPr>
      <w:rFonts w:ascii="Times New Roman" w:hAnsi="Times New Roman" w:cs="Times New Roman"/>
      <w:sz w:val="24"/>
    </w:rPr>
  </w:style>
  <w:style w:type="paragraph" w:styleId="Footer">
    <w:name w:val="footer"/>
    <w:basedOn w:val="Normal"/>
    <w:link w:val="FooterChar"/>
    <w:uiPriority w:val="99"/>
    <w:rsid w:val="007F5CEF"/>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F5CEF"/>
    <w:rPr>
      <w:rFonts w:ascii="Calibri" w:hAnsi="Calibri" w:cs="Times New Roman"/>
    </w:rPr>
  </w:style>
  <w:style w:type="paragraph" w:styleId="Title">
    <w:name w:val="Title"/>
    <w:basedOn w:val="Normal"/>
    <w:next w:val="Normal"/>
    <w:link w:val="TitleChar"/>
    <w:uiPriority w:val="99"/>
    <w:qFormat/>
    <w:locked/>
    <w:rsid w:val="00146ECC"/>
    <w:pPr>
      <w:pBdr>
        <w:bottom w:val="single" w:sz="8" w:space="4" w:color="4F81BD"/>
      </w:pBdr>
      <w:spacing w:after="300" w:line="240" w:lineRule="auto"/>
      <w:contextualSpacing/>
    </w:pPr>
    <w:rPr>
      <w:rFonts w:ascii="Cambria" w:eastAsia="MS Gothic"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146ECC"/>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locked/>
    <w:rsid w:val="00146ECC"/>
    <w:pPr>
      <w:numPr>
        <w:ilvl w:val="1"/>
      </w:numPr>
    </w:pPr>
    <w:rPr>
      <w:rFonts w:ascii="Cambria" w:eastAsia="MS Gothic" w:hAnsi="Cambria"/>
      <w:i/>
      <w:iCs/>
      <w:color w:val="4F81BD"/>
      <w:spacing w:val="15"/>
      <w:sz w:val="24"/>
      <w:szCs w:val="24"/>
      <w:lang w:eastAsia="ja-JP"/>
    </w:rPr>
  </w:style>
  <w:style w:type="character" w:customStyle="1" w:styleId="SubtitleChar">
    <w:name w:val="Subtitle Char"/>
    <w:basedOn w:val="DefaultParagraphFont"/>
    <w:link w:val="Subtitle"/>
    <w:uiPriority w:val="99"/>
    <w:locked/>
    <w:rsid w:val="00146ECC"/>
    <w:rPr>
      <w:rFonts w:ascii="Cambria" w:eastAsia="MS Gothic" w:hAnsi="Cambria" w:cs="Times New Roman"/>
      <w:i/>
      <w:color w:val="4F81BD"/>
      <w:spacing w:val="15"/>
      <w:sz w:val="24"/>
      <w:lang w:eastAsia="ja-JP"/>
    </w:rPr>
  </w:style>
  <w:style w:type="paragraph" w:styleId="BalloonText">
    <w:name w:val="Balloon Text"/>
    <w:basedOn w:val="Normal"/>
    <w:link w:val="BalloonTextChar"/>
    <w:uiPriority w:val="99"/>
    <w:semiHidden/>
    <w:rsid w:val="00146EC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46ECC"/>
    <w:rPr>
      <w:rFonts w:ascii="Tahoma" w:hAnsi="Tahoma" w:cs="Times New Roman"/>
      <w:sz w:val="16"/>
    </w:rPr>
  </w:style>
  <w:style w:type="character" w:customStyle="1" w:styleId="apple-converted-space">
    <w:name w:val="apple-converted-space"/>
    <w:basedOn w:val="DefaultParagraphFont"/>
    <w:uiPriority w:val="99"/>
    <w:rsid w:val="00CA6A5E"/>
    <w:rPr>
      <w:rFonts w:cs="Times New Roman"/>
    </w:rPr>
  </w:style>
</w:styles>
</file>

<file path=word/webSettings.xml><?xml version="1.0" encoding="utf-8"?>
<w:webSettings xmlns:r="http://schemas.openxmlformats.org/officeDocument/2006/relationships" xmlns:w="http://schemas.openxmlformats.org/wordprocessingml/2006/main">
  <w:divs>
    <w:div w:id="77333231">
      <w:bodyDiv w:val="1"/>
      <w:marLeft w:val="0"/>
      <w:marRight w:val="0"/>
      <w:marTop w:val="0"/>
      <w:marBottom w:val="0"/>
      <w:divBdr>
        <w:top w:val="none" w:sz="0" w:space="0" w:color="auto"/>
        <w:left w:val="none" w:sz="0" w:space="0" w:color="auto"/>
        <w:bottom w:val="none" w:sz="0" w:space="0" w:color="auto"/>
        <w:right w:val="none" w:sz="0" w:space="0" w:color="auto"/>
      </w:divBdr>
    </w:div>
    <w:div w:id="234777176">
      <w:bodyDiv w:val="1"/>
      <w:marLeft w:val="0"/>
      <w:marRight w:val="0"/>
      <w:marTop w:val="0"/>
      <w:marBottom w:val="0"/>
      <w:divBdr>
        <w:top w:val="none" w:sz="0" w:space="0" w:color="auto"/>
        <w:left w:val="none" w:sz="0" w:space="0" w:color="auto"/>
        <w:bottom w:val="none" w:sz="0" w:space="0" w:color="auto"/>
        <w:right w:val="none" w:sz="0" w:space="0" w:color="auto"/>
      </w:divBdr>
    </w:div>
    <w:div w:id="357436426">
      <w:bodyDiv w:val="1"/>
      <w:marLeft w:val="0"/>
      <w:marRight w:val="0"/>
      <w:marTop w:val="0"/>
      <w:marBottom w:val="0"/>
      <w:divBdr>
        <w:top w:val="none" w:sz="0" w:space="0" w:color="auto"/>
        <w:left w:val="none" w:sz="0" w:space="0" w:color="auto"/>
        <w:bottom w:val="none" w:sz="0" w:space="0" w:color="auto"/>
        <w:right w:val="none" w:sz="0" w:space="0" w:color="auto"/>
      </w:divBdr>
    </w:div>
    <w:div w:id="454183429">
      <w:bodyDiv w:val="1"/>
      <w:marLeft w:val="0"/>
      <w:marRight w:val="0"/>
      <w:marTop w:val="0"/>
      <w:marBottom w:val="0"/>
      <w:divBdr>
        <w:top w:val="none" w:sz="0" w:space="0" w:color="auto"/>
        <w:left w:val="none" w:sz="0" w:space="0" w:color="auto"/>
        <w:bottom w:val="none" w:sz="0" w:space="0" w:color="auto"/>
        <w:right w:val="none" w:sz="0" w:space="0" w:color="auto"/>
      </w:divBdr>
    </w:div>
    <w:div w:id="562913674">
      <w:bodyDiv w:val="1"/>
      <w:marLeft w:val="0"/>
      <w:marRight w:val="0"/>
      <w:marTop w:val="0"/>
      <w:marBottom w:val="0"/>
      <w:divBdr>
        <w:top w:val="none" w:sz="0" w:space="0" w:color="auto"/>
        <w:left w:val="none" w:sz="0" w:space="0" w:color="auto"/>
        <w:bottom w:val="none" w:sz="0" w:space="0" w:color="auto"/>
        <w:right w:val="none" w:sz="0" w:space="0" w:color="auto"/>
      </w:divBdr>
    </w:div>
    <w:div w:id="693381982">
      <w:bodyDiv w:val="1"/>
      <w:marLeft w:val="0"/>
      <w:marRight w:val="0"/>
      <w:marTop w:val="0"/>
      <w:marBottom w:val="0"/>
      <w:divBdr>
        <w:top w:val="none" w:sz="0" w:space="0" w:color="auto"/>
        <w:left w:val="none" w:sz="0" w:space="0" w:color="auto"/>
        <w:bottom w:val="none" w:sz="0" w:space="0" w:color="auto"/>
        <w:right w:val="none" w:sz="0" w:space="0" w:color="auto"/>
      </w:divBdr>
    </w:div>
    <w:div w:id="795761981">
      <w:bodyDiv w:val="1"/>
      <w:marLeft w:val="0"/>
      <w:marRight w:val="0"/>
      <w:marTop w:val="0"/>
      <w:marBottom w:val="0"/>
      <w:divBdr>
        <w:top w:val="none" w:sz="0" w:space="0" w:color="auto"/>
        <w:left w:val="none" w:sz="0" w:space="0" w:color="auto"/>
        <w:bottom w:val="none" w:sz="0" w:space="0" w:color="auto"/>
        <w:right w:val="none" w:sz="0" w:space="0" w:color="auto"/>
      </w:divBdr>
    </w:div>
    <w:div w:id="850071651">
      <w:bodyDiv w:val="1"/>
      <w:marLeft w:val="0"/>
      <w:marRight w:val="0"/>
      <w:marTop w:val="0"/>
      <w:marBottom w:val="0"/>
      <w:divBdr>
        <w:top w:val="none" w:sz="0" w:space="0" w:color="auto"/>
        <w:left w:val="none" w:sz="0" w:space="0" w:color="auto"/>
        <w:bottom w:val="none" w:sz="0" w:space="0" w:color="auto"/>
        <w:right w:val="none" w:sz="0" w:space="0" w:color="auto"/>
      </w:divBdr>
    </w:div>
    <w:div w:id="852575992">
      <w:bodyDiv w:val="1"/>
      <w:marLeft w:val="0"/>
      <w:marRight w:val="0"/>
      <w:marTop w:val="0"/>
      <w:marBottom w:val="0"/>
      <w:divBdr>
        <w:top w:val="none" w:sz="0" w:space="0" w:color="auto"/>
        <w:left w:val="none" w:sz="0" w:space="0" w:color="auto"/>
        <w:bottom w:val="none" w:sz="0" w:space="0" w:color="auto"/>
        <w:right w:val="none" w:sz="0" w:space="0" w:color="auto"/>
      </w:divBdr>
    </w:div>
    <w:div w:id="856384923">
      <w:bodyDiv w:val="1"/>
      <w:marLeft w:val="0"/>
      <w:marRight w:val="0"/>
      <w:marTop w:val="0"/>
      <w:marBottom w:val="0"/>
      <w:divBdr>
        <w:top w:val="none" w:sz="0" w:space="0" w:color="auto"/>
        <w:left w:val="none" w:sz="0" w:space="0" w:color="auto"/>
        <w:bottom w:val="none" w:sz="0" w:space="0" w:color="auto"/>
        <w:right w:val="none" w:sz="0" w:space="0" w:color="auto"/>
      </w:divBdr>
    </w:div>
    <w:div w:id="1055468631">
      <w:bodyDiv w:val="1"/>
      <w:marLeft w:val="0"/>
      <w:marRight w:val="0"/>
      <w:marTop w:val="0"/>
      <w:marBottom w:val="0"/>
      <w:divBdr>
        <w:top w:val="none" w:sz="0" w:space="0" w:color="auto"/>
        <w:left w:val="none" w:sz="0" w:space="0" w:color="auto"/>
        <w:bottom w:val="none" w:sz="0" w:space="0" w:color="auto"/>
        <w:right w:val="none" w:sz="0" w:space="0" w:color="auto"/>
      </w:divBdr>
    </w:div>
    <w:div w:id="1093236955">
      <w:bodyDiv w:val="1"/>
      <w:marLeft w:val="0"/>
      <w:marRight w:val="0"/>
      <w:marTop w:val="0"/>
      <w:marBottom w:val="0"/>
      <w:divBdr>
        <w:top w:val="none" w:sz="0" w:space="0" w:color="auto"/>
        <w:left w:val="none" w:sz="0" w:space="0" w:color="auto"/>
        <w:bottom w:val="none" w:sz="0" w:space="0" w:color="auto"/>
        <w:right w:val="none" w:sz="0" w:space="0" w:color="auto"/>
      </w:divBdr>
    </w:div>
    <w:div w:id="1107584318">
      <w:bodyDiv w:val="1"/>
      <w:marLeft w:val="0"/>
      <w:marRight w:val="0"/>
      <w:marTop w:val="0"/>
      <w:marBottom w:val="0"/>
      <w:divBdr>
        <w:top w:val="none" w:sz="0" w:space="0" w:color="auto"/>
        <w:left w:val="none" w:sz="0" w:space="0" w:color="auto"/>
        <w:bottom w:val="none" w:sz="0" w:space="0" w:color="auto"/>
        <w:right w:val="none" w:sz="0" w:space="0" w:color="auto"/>
      </w:divBdr>
    </w:div>
    <w:div w:id="1192573205">
      <w:bodyDiv w:val="1"/>
      <w:marLeft w:val="0"/>
      <w:marRight w:val="0"/>
      <w:marTop w:val="0"/>
      <w:marBottom w:val="0"/>
      <w:divBdr>
        <w:top w:val="none" w:sz="0" w:space="0" w:color="auto"/>
        <w:left w:val="none" w:sz="0" w:space="0" w:color="auto"/>
        <w:bottom w:val="none" w:sz="0" w:space="0" w:color="auto"/>
        <w:right w:val="none" w:sz="0" w:space="0" w:color="auto"/>
      </w:divBdr>
    </w:div>
    <w:div w:id="1319311750">
      <w:bodyDiv w:val="1"/>
      <w:marLeft w:val="0"/>
      <w:marRight w:val="0"/>
      <w:marTop w:val="0"/>
      <w:marBottom w:val="0"/>
      <w:divBdr>
        <w:top w:val="none" w:sz="0" w:space="0" w:color="auto"/>
        <w:left w:val="none" w:sz="0" w:space="0" w:color="auto"/>
        <w:bottom w:val="none" w:sz="0" w:space="0" w:color="auto"/>
        <w:right w:val="none" w:sz="0" w:space="0" w:color="auto"/>
      </w:divBdr>
    </w:div>
    <w:div w:id="1415786751">
      <w:marLeft w:val="50"/>
      <w:marRight w:val="50"/>
      <w:marTop w:val="50"/>
      <w:marBottom w:val="50"/>
      <w:divBdr>
        <w:top w:val="none" w:sz="0" w:space="0" w:color="auto"/>
        <w:left w:val="none" w:sz="0" w:space="0" w:color="auto"/>
        <w:bottom w:val="none" w:sz="0" w:space="0" w:color="auto"/>
        <w:right w:val="none" w:sz="0" w:space="0" w:color="auto"/>
      </w:divBdr>
      <w:divsChild>
        <w:div w:id="1415786749">
          <w:marLeft w:val="0"/>
          <w:marRight w:val="0"/>
          <w:marTop w:val="0"/>
          <w:marBottom w:val="0"/>
          <w:divBdr>
            <w:top w:val="none" w:sz="0" w:space="0" w:color="auto"/>
            <w:left w:val="none" w:sz="0" w:space="0" w:color="auto"/>
            <w:bottom w:val="none" w:sz="0" w:space="0" w:color="auto"/>
            <w:right w:val="none" w:sz="0" w:space="0" w:color="auto"/>
          </w:divBdr>
          <w:divsChild>
            <w:div w:id="1415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6752">
      <w:marLeft w:val="0"/>
      <w:marRight w:val="0"/>
      <w:marTop w:val="0"/>
      <w:marBottom w:val="0"/>
      <w:divBdr>
        <w:top w:val="none" w:sz="0" w:space="0" w:color="auto"/>
        <w:left w:val="none" w:sz="0" w:space="0" w:color="auto"/>
        <w:bottom w:val="none" w:sz="0" w:space="0" w:color="auto"/>
        <w:right w:val="none" w:sz="0" w:space="0" w:color="auto"/>
      </w:divBdr>
    </w:div>
    <w:div w:id="1595283717">
      <w:bodyDiv w:val="1"/>
      <w:marLeft w:val="0"/>
      <w:marRight w:val="0"/>
      <w:marTop w:val="0"/>
      <w:marBottom w:val="0"/>
      <w:divBdr>
        <w:top w:val="none" w:sz="0" w:space="0" w:color="auto"/>
        <w:left w:val="none" w:sz="0" w:space="0" w:color="auto"/>
        <w:bottom w:val="none" w:sz="0" w:space="0" w:color="auto"/>
        <w:right w:val="none" w:sz="0" w:space="0" w:color="auto"/>
      </w:divBdr>
    </w:div>
    <w:div w:id="1764640581">
      <w:bodyDiv w:val="1"/>
      <w:marLeft w:val="0"/>
      <w:marRight w:val="0"/>
      <w:marTop w:val="0"/>
      <w:marBottom w:val="0"/>
      <w:divBdr>
        <w:top w:val="none" w:sz="0" w:space="0" w:color="auto"/>
        <w:left w:val="none" w:sz="0" w:space="0" w:color="auto"/>
        <w:bottom w:val="none" w:sz="0" w:space="0" w:color="auto"/>
        <w:right w:val="none" w:sz="0" w:space="0" w:color="auto"/>
      </w:divBdr>
    </w:div>
    <w:div w:id="1853491376">
      <w:bodyDiv w:val="1"/>
      <w:marLeft w:val="0"/>
      <w:marRight w:val="0"/>
      <w:marTop w:val="0"/>
      <w:marBottom w:val="0"/>
      <w:divBdr>
        <w:top w:val="none" w:sz="0" w:space="0" w:color="auto"/>
        <w:left w:val="none" w:sz="0" w:space="0" w:color="auto"/>
        <w:bottom w:val="none" w:sz="0" w:space="0" w:color="auto"/>
        <w:right w:val="none" w:sz="0" w:space="0" w:color="auto"/>
      </w:divBdr>
    </w:div>
    <w:div w:id="1944069169">
      <w:bodyDiv w:val="1"/>
      <w:marLeft w:val="0"/>
      <w:marRight w:val="0"/>
      <w:marTop w:val="0"/>
      <w:marBottom w:val="0"/>
      <w:divBdr>
        <w:top w:val="none" w:sz="0" w:space="0" w:color="auto"/>
        <w:left w:val="none" w:sz="0" w:space="0" w:color="auto"/>
        <w:bottom w:val="none" w:sz="0" w:space="0" w:color="auto"/>
        <w:right w:val="none" w:sz="0" w:space="0" w:color="auto"/>
      </w:divBdr>
    </w:div>
    <w:div w:id="19828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2h.jobs/jobs/search?utf8=%E2%9C%93&amp;search%5Bexternal%5D=&amp;search%5Bkeywords%5D=Guam+Community+College&amp;search%5Blocation%5D=&amp;x=59&amp;y=27" TargetMode="External"/><Relationship Id="rId13" Type="http://schemas.openxmlformats.org/officeDocument/2006/relationships/hyperlink" Target="http://ifs.guamcc.edu/adminftp/academics/services/aad/aier/de/gccdestrategicplanfinal.pdf" TargetMode="External"/><Relationship Id="rId18" Type="http://schemas.openxmlformats.org/officeDocument/2006/relationships/hyperlink" Target="http://ifs.guamcc.edu/adminftp/academics/services/aad/aier/standard3/20132014/spring2014/contractforfoundationbuildingGCCFB11003constructionproject.pdf" TargetMode="External"/><Relationship Id="rId3" Type="http://schemas.openxmlformats.org/officeDocument/2006/relationships/hyperlink" Target="http://ifs.guamcc.edu/adminftp/academics/services/aad/aier/standard3/20132014/spring2014/peformanceevaluationadministrativedirective95001.pdf" TargetMode="External"/><Relationship Id="rId21" Type="http://schemas.openxmlformats.org/officeDocument/2006/relationships/hyperlink" Target="http://ifs.guamcc.edu/adminftp/academics/services/aad/aier/standard3/20132014/spring2014/samplebidspecifications.pdf" TargetMode="External"/><Relationship Id="rId7" Type="http://schemas.openxmlformats.org/officeDocument/2006/relationships/hyperlink" Target="http://ifs.guamcc.edu/adminftp/academics/services/aad/aier/standard3/20132014/spring2014/emailstandard3scanner.pdf" TargetMode="External"/><Relationship Id="rId12" Type="http://schemas.openxmlformats.org/officeDocument/2006/relationships/hyperlink" Target="http://ifs.guamcc.edu/adminftp/academics/services/aad/aier/de/gcccapabilitiesassessmentfinal.pdf" TargetMode="External"/><Relationship Id="rId17" Type="http://schemas.openxmlformats.org/officeDocument/2006/relationships/hyperlink" Target="http://www.guamcc.edu/Runtime/uploads/Files/01%20President/Communications/Chachalani/2014%20Chachalani/March%202014%20Chachalani.pdf" TargetMode="External"/><Relationship Id="rId2" Type="http://schemas.openxmlformats.org/officeDocument/2006/relationships/hyperlink" Target="http://ifs.guamcc.edu/adminftp/academics/services/aad/aier/standard3/20132014/spring2014/emailcommunicationmisupdatesstandard3.pdf" TargetMode="External"/><Relationship Id="rId16" Type="http://schemas.openxmlformats.org/officeDocument/2006/relationships/hyperlink" Target="http://ifs.guamcc.edu/adminftp/academics/services/aad/aier/de/DistanceLearningStudentReadinessSurveyResults512014.pdf" TargetMode="External"/><Relationship Id="rId20" Type="http://schemas.openxmlformats.org/officeDocument/2006/relationships/hyperlink" Target="http://ifs.guamcc.edu/adminftp/academics/services/aad/aier/standard3/20132014/spring2014/emailcommunicationvpfinancecontractinfo.pdf" TargetMode="External"/><Relationship Id="rId1" Type="http://schemas.openxmlformats.org/officeDocument/2006/relationships/hyperlink" Target="http://ifs.guamcc.edu/adminftp/academics/services/aad/aier/standard3/20132014/spring2014/organizationbudgetstatusreportmis.pdf" TargetMode="External"/><Relationship Id="rId6" Type="http://schemas.openxmlformats.org/officeDocument/2006/relationships/hyperlink" Target="http://ifs.guamcc.edu/adminftp/academics/services/aad/aier/standard3/20132014/spring2014/mygccannouncementbotpolicyreview100series.pdf" TargetMode="External"/><Relationship Id="rId11" Type="http://schemas.openxmlformats.org/officeDocument/2006/relationships/hyperlink" Target="http://ifs.guamcc.edu/adminftp/academics/services/aad/aier/de/gccmarketassessmentandneedsanalysisfinal.pdf" TargetMode="External"/><Relationship Id="rId24" Type="http://schemas.openxmlformats.org/officeDocument/2006/relationships/hyperlink" Target="http://ifs.guamcc.edu/adminftp/academics/services/aad/aier/standard3/20132014/spring2014/gccbidswebsiteprintscreen.pdf" TargetMode="External"/><Relationship Id="rId5" Type="http://schemas.openxmlformats.org/officeDocument/2006/relationships/hyperlink" Target="http://ifs.guamcc.edu/adminftp/academics/services/aad/aier/standard3/20132014/spring2014/humanresources20132015assessmentplan.pdf" TargetMode="External"/><Relationship Id="rId15" Type="http://schemas.openxmlformats.org/officeDocument/2006/relationships/hyperlink" Target="http://ifs.guamcc.edu/adminftp/academics/services/aad/aier/de/GuamCommunityCollegeFacultyOnlineTeachingSurvey512014.pdf" TargetMode="External"/><Relationship Id="rId23" Type="http://schemas.openxmlformats.org/officeDocument/2006/relationships/hyperlink" Target="http://ifs.guamcc.edu/adminftp/academics/services/aad/aier/standard3/20132014/spring2014/checklistreviewbylegalcounselforprojects500000andover.pdf" TargetMode="External"/><Relationship Id="rId10" Type="http://schemas.openxmlformats.org/officeDocument/2006/relationships/hyperlink" Target="http://ifs.guamcc.edu/adminftp/academics/services/aad/aier/standard3/20132014/spring2014/emailcommunicationmisupdatesstandard3.pdf" TargetMode="External"/><Relationship Id="rId19" Type="http://schemas.openxmlformats.org/officeDocument/2006/relationships/hyperlink" Target="http://ifs.guamcc.edu/adminftp/academics/services/aad/aier/standard3/20132014/spring2014/materialsmanagementassessmentplan20132015.pdf" TargetMode="External"/><Relationship Id="rId4" Type="http://schemas.openxmlformats.org/officeDocument/2006/relationships/hyperlink" Target="http://www.guamcc.edu/index2.php?option=com_docman&amp;task=doc_view&amp;gid=1023" TargetMode="External"/><Relationship Id="rId9" Type="http://schemas.openxmlformats.org/officeDocument/2006/relationships/hyperlink" Target="http://www.guamcc.edu/Runtime/FTfacultypositions.aspx" TargetMode="External"/><Relationship Id="rId14" Type="http://schemas.openxmlformats.org/officeDocument/2006/relationships/hyperlink" Target="http://ifs.guamcc.edu/adminftp/academics/services/aad/aier/de/gccdestandardoperatingproceduresfinal.pdf" TargetMode="External"/><Relationship Id="rId22" Type="http://schemas.openxmlformats.org/officeDocument/2006/relationships/hyperlink" Target="http://ifs.guamcc.edu/adminftp/academics/services/aad/aier/standard3/20132014/spring2014/emailcommunicationvpfinancecontractthreshhol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835D-31A5-420D-98D3-76BDDC72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3140</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Lenovo</Company>
  <LinksUpToDate>false</LinksUpToDate>
  <CharactersWithSpaces>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
  <dc:creator>Lenovo User</dc:creator>
  <cp:keywords/>
  <dc:description/>
  <cp:lastModifiedBy>Assessment</cp:lastModifiedBy>
  <cp:revision>35</cp:revision>
  <cp:lastPrinted>2014-05-15T04:30:00Z</cp:lastPrinted>
  <dcterms:created xsi:type="dcterms:W3CDTF">2014-05-15T04:52:00Z</dcterms:created>
  <dcterms:modified xsi:type="dcterms:W3CDTF">2014-05-15T06:57:00Z</dcterms:modified>
</cp:coreProperties>
</file>