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3D" w:rsidRPr="006A498F" w:rsidRDefault="007A753D" w:rsidP="007A753D">
      <w:pPr>
        <w:rPr>
          <w:rFonts w:ascii="Times New Roman" w:eastAsiaTheme="majorEastAsia" w:hAnsi="Times New Roman"/>
          <w:b/>
          <w:i/>
          <w:color w:val="365F91" w:themeColor="accent1" w:themeShade="BF"/>
          <w:sz w:val="24"/>
          <w:szCs w:val="24"/>
        </w:rPr>
      </w:pPr>
      <w:r w:rsidRPr="006A498F">
        <w:rPr>
          <w:rFonts w:ascii="Times New Roman" w:eastAsiaTheme="majorEastAsia" w:hAnsi="Times New Roman"/>
          <w:b/>
          <w:i/>
          <w:color w:val="365F91" w:themeColor="accent1" w:themeShade="BF"/>
          <w:sz w:val="24"/>
          <w:szCs w:val="24"/>
        </w:rPr>
        <w:t>ALO</w:t>
      </w:r>
      <w:r>
        <w:rPr>
          <w:rFonts w:ascii="Times New Roman" w:eastAsiaTheme="majorEastAsia" w:hAnsi="Times New Roman"/>
          <w:b/>
          <w:i/>
          <w:color w:val="365F91" w:themeColor="accent1" w:themeShade="BF"/>
          <w:sz w:val="24"/>
          <w:szCs w:val="24"/>
        </w:rPr>
        <w:t>’s</w:t>
      </w:r>
      <w:r w:rsidRPr="006A498F">
        <w:rPr>
          <w:rFonts w:ascii="Times New Roman" w:eastAsiaTheme="majorEastAsia" w:hAnsi="Times New Roman"/>
          <w:b/>
          <w:i/>
          <w:color w:val="365F91" w:themeColor="accent1" w:themeShade="BF"/>
          <w:sz w:val="24"/>
          <w:szCs w:val="24"/>
        </w:rPr>
        <w:t xml:space="preserve"> general comment:  Responses to the Team recommendations are not as vivid and rich as those responses to the AIPs, hence, they need more work.</w:t>
      </w:r>
      <w:r>
        <w:rPr>
          <w:rFonts w:ascii="Times New Roman" w:eastAsiaTheme="majorEastAsia" w:hAnsi="Times New Roman"/>
          <w:b/>
          <w:i/>
          <w:color w:val="365F91" w:themeColor="accent1" w:themeShade="BF"/>
          <w:sz w:val="24"/>
          <w:szCs w:val="24"/>
        </w:rPr>
        <w:t xml:space="preserve">  Need suggestions for improvement.</w:t>
      </w:r>
    </w:p>
    <w:p w:rsidR="007A753D" w:rsidRDefault="007A753D" w:rsidP="007A753D">
      <w:pPr>
        <w:autoSpaceDE w:val="0"/>
        <w:autoSpaceDN w:val="0"/>
        <w:adjustRightInd w:val="0"/>
        <w:spacing w:after="0" w:line="240" w:lineRule="auto"/>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r>
        <w:rPr>
          <w:rFonts w:ascii="Calibri-Bold" w:eastAsiaTheme="minorHAnsi" w:hAnsi="Calibri-Bold" w:cs="Calibri-Bold"/>
          <w:b/>
          <w:bCs/>
          <w:sz w:val="32"/>
          <w:szCs w:val="32"/>
        </w:rPr>
        <w:t>GUAM COMMUNITY COLLEGE</w:t>
      </w: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r>
        <w:rPr>
          <w:rFonts w:ascii="Calibri-Bold" w:eastAsiaTheme="minorHAnsi" w:hAnsi="Calibri-Bold" w:cs="Calibri-Bold"/>
          <w:b/>
          <w:bCs/>
          <w:sz w:val="32"/>
          <w:szCs w:val="32"/>
        </w:rPr>
        <w:t>MIDTERM REPORT</w:t>
      </w: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32"/>
          <w:szCs w:val="32"/>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r>
        <w:rPr>
          <w:rFonts w:ascii="Calibri-BoldItalic" w:eastAsiaTheme="minorHAnsi" w:hAnsi="Calibri-BoldItalic" w:cs="Calibri-BoldItalic"/>
          <w:b/>
          <w:bCs/>
          <w:i/>
          <w:iCs/>
          <w:sz w:val="28"/>
          <w:szCs w:val="28"/>
        </w:rPr>
        <w:t>Submitted by:</w:t>
      </w: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r>
        <w:rPr>
          <w:rFonts w:ascii="Calibri-Bold" w:eastAsiaTheme="minorHAnsi" w:hAnsi="Calibri-Bold" w:cs="Calibri-Bold"/>
          <w:b/>
          <w:bCs/>
          <w:sz w:val="28"/>
          <w:szCs w:val="28"/>
        </w:rPr>
        <w:t>GUAM COMMUNITY COLLEGE</w:t>
      </w: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r>
        <w:rPr>
          <w:rFonts w:ascii="Calibri-Bold" w:eastAsiaTheme="minorHAnsi" w:hAnsi="Calibri-Bold" w:cs="Calibri-Bold"/>
          <w:b/>
          <w:bCs/>
          <w:sz w:val="28"/>
          <w:szCs w:val="28"/>
        </w:rPr>
        <w:t>SESAME STREET</w:t>
      </w: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r>
        <w:rPr>
          <w:rFonts w:ascii="Calibri-Bold" w:eastAsiaTheme="minorHAnsi" w:hAnsi="Calibri-Bold" w:cs="Calibri-Bold"/>
          <w:b/>
          <w:bCs/>
          <w:sz w:val="28"/>
          <w:szCs w:val="28"/>
        </w:rPr>
        <w:t>MANGILAO, GUAM 96913</w:t>
      </w: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r>
        <w:rPr>
          <w:rFonts w:ascii="Calibri-BoldItalic" w:eastAsiaTheme="minorHAnsi" w:hAnsi="Calibri-BoldItalic" w:cs="Calibri-BoldItalic"/>
          <w:b/>
          <w:bCs/>
          <w:i/>
          <w:iCs/>
          <w:sz w:val="28"/>
          <w:szCs w:val="28"/>
        </w:rPr>
        <w:t>Submitted to:</w:t>
      </w: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r>
        <w:rPr>
          <w:rFonts w:ascii="Calibri-BoldItalic" w:eastAsiaTheme="minorHAnsi" w:hAnsi="Calibri-BoldItalic" w:cs="Calibri-BoldItalic"/>
          <w:b/>
          <w:bCs/>
          <w:i/>
          <w:iCs/>
          <w:sz w:val="28"/>
          <w:szCs w:val="28"/>
        </w:rPr>
        <w:t>Accrediting Commission for Community and Junior Colleges</w:t>
      </w: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r>
        <w:rPr>
          <w:rFonts w:ascii="Calibri-BoldItalic" w:eastAsiaTheme="minorHAnsi" w:hAnsi="Calibri-BoldItalic" w:cs="Calibri-BoldItalic"/>
          <w:b/>
          <w:bCs/>
          <w:i/>
          <w:iCs/>
          <w:sz w:val="28"/>
          <w:szCs w:val="28"/>
        </w:rPr>
        <w:t>Western Association of Schools and Colleges</w:t>
      </w: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Italic" w:eastAsiaTheme="minorHAnsi" w:hAnsi="Calibri-BoldItalic" w:cs="Calibri-BoldItalic"/>
          <w:b/>
          <w:bCs/>
          <w:i/>
          <w:i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r>
        <w:rPr>
          <w:rFonts w:ascii="Calibri-Bold" w:eastAsiaTheme="minorHAnsi" w:hAnsi="Calibri-Bold" w:cs="Calibri-Bold"/>
          <w:b/>
          <w:bCs/>
          <w:sz w:val="28"/>
          <w:szCs w:val="28"/>
        </w:rPr>
        <w:t xml:space="preserve">Date Submitted: </w:t>
      </w: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p>
    <w:p w:rsidR="007A753D" w:rsidRDefault="007A753D" w:rsidP="007A753D">
      <w:pPr>
        <w:autoSpaceDE w:val="0"/>
        <w:autoSpaceDN w:val="0"/>
        <w:adjustRightInd w:val="0"/>
        <w:spacing w:after="0" w:line="240" w:lineRule="auto"/>
        <w:jc w:val="center"/>
        <w:rPr>
          <w:rFonts w:ascii="Calibri-Bold" w:eastAsiaTheme="minorHAnsi" w:hAnsi="Calibri-Bold" w:cs="Calibri-Bold"/>
          <w:b/>
          <w:bCs/>
          <w:sz w:val="28"/>
          <w:szCs w:val="28"/>
        </w:rPr>
      </w:pPr>
      <w:r>
        <w:rPr>
          <w:rFonts w:ascii="Calibri-Bold" w:eastAsiaTheme="minorHAnsi" w:hAnsi="Calibri-Bold" w:cs="Calibri-Bold"/>
          <w:b/>
          <w:bCs/>
          <w:sz w:val="28"/>
          <w:szCs w:val="28"/>
        </w:rPr>
        <w:t>March 2015</w:t>
      </w:r>
    </w:p>
    <w:p w:rsidR="007A753D" w:rsidRDefault="007A753D" w:rsidP="007A753D">
      <w:pPr>
        <w:autoSpaceDE w:val="0"/>
        <w:autoSpaceDN w:val="0"/>
        <w:adjustRightInd w:val="0"/>
        <w:spacing w:after="0" w:line="240" w:lineRule="auto"/>
        <w:jc w:val="center"/>
        <w:rPr>
          <w:rFonts w:ascii="Times New Roman" w:eastAsiaTheme="minorHAnsi" w:hAnsi="Times New Roman"/>
          <w:b/>
          <w:bCs/>
          <w:sz w:val="28"/>
          <w:szCs w:val="28"/>
          <w:u w:val="single"/>
        </w:rPr>
      </w:pPr>
      <w:r w:rsidRPr="007B3E93">
        <w:rPr>
          <w:rFonts w:ascii="Times New Roman" w:eastAsiaTheme="minorHAnsi" w:hAnsi="Times New Roman"/>
          <w:b/>
          <w:bCs/>
          <w:sz w:val="28"/>
          <w:szCs w:val="28"/>
          <w:u w:val="single"/>
        </w:rPr>
        <w:lastRenderedPageBreak/>
        <w:t>Guam Community College Response to Actionable Improvement Plans from the 2012 Self Evaluation Report</w:t>
      </w:r>
    </w:p>
    <w:p w:rsidR="007A753D" w:rsidRDefault="007A753D" w:rsidP="007A753D">
      <w:pPr>
        <w:autoSpaceDE w:val="0"/>
        <w:autoSpaceDN w:val="0"/>
        <w:adjustRightInd w:val="0"/>
        <w:spacing w:after="0" w:line="240" w:lineRule="auto"/>
        <w:jc w:val="center"/>
        <w:rPr>
          <w:rFonts w:ascii="Times New Roman" w:eastAsiaTheme="minorHAnsi" w:hAnsi="Times New Roman"/>
          <w:b/>
          <w:bCs/>
          <w:sz w:val="28"/>
          <w:szCs w:val="28"/>
          <w:u w:val="single"/>
        </w:rPr>
      </w:pPr>
    </w:p>
    <w:p w:rsidR="007A753D" w:rsidRPr="005B3358" w:rsidRDefault="007A753D" w:rsidP="007A753D">
      <w:pPr>
        <w:spacing w:after="0" w:line="240" w:lineRule="auto"/>
        <w:rPr>
          <w:rFonts w:ascii="Times New Roman" w:eastAsiaTheme="minorHAnsi" w:hAnsi="Times New Roman"/>
          <w:b/>
          <w:bCs/>
          <w:sz w:val="24"/>
          <w:szCs w:val="24"/>
          <w:u w:val="single"/>
        </w:rPr>
      </w:pPr>
      <w:proofErr w:type="gramStart"/>
      <w:r>
        <w:rPr>
          <w:rFonts w:ascii="Times New Roman" w:eastAsiaTheme="minorHAnsi" w:hAnsi="Times New Roman"/>
          <w:b/>
          <w:bCs/>
          <w:sz w:val="24"/>
          <w:szCs w:val="24"/>
          <w:u w:val="single"/>
        </w:rPr>
        <w:t>Standard 3</w:t>
      </w:r>
      <w:r w:rsidRPr="005B3358">
        <w:rPr>
          <w:rFonts w:ascii="Times New Roman" w:eastAsiaTheme="minorHAnsi" w:hAnsi="Times New Roman"/>
          <w:b/>
          <w:bCs/>
          <w:sz w:val="24"/>
          <w:szCs w:val="24"/>
          <w:u w:val="single"/>
        </w:rPr>
        <w:t>.</w:t>
      </w:r>
      <w:proofErr w:type="gramEnd"/>
      <w:r w:rsidRPr="005B3358">
        <w:rPr>
          <w:rFonts w:ascii="Times New Roman" w:eastAsiaTheme="minorHAnsi" w:hAnsi="Times New Roman"/>
          <w:b/>
          <w:bCs/>
          <w:sz w:val="24"/>
          <w:szCs w:val="24"/>
          <w:u w:val="single"/>
        </w:rPr>
        <w:t xml:space="preserve"> Resources</w:t>
      </w:r>
    </w:p>
    <w:p w:rsidR="007A753D" w:rsidRDefault="007A753D" w:rsidP="007A753D">
      <w:pPr>
        <w:spacing w:after="0" w:line="240" w:lineRule="auto"/>
        <w:rPr>
          <w:rFonts w:ascii="Times New Roman" w:eastAsiaTheme="minorHAnsi" w:hAnsi="Times New Roman"/>
          <w:b/>
          <w:bCs/>
          <w:sz w:val="24"/>
          <w:szCs w:val="24"/>
        </w:rPr>
      </w:pPr>
    </w:p>
    <w:p w:rsidR="007A753D" w:rsidRDefault="007A753D" w:rsidP="007A753D">
      <w:pPr>
        <w:spacing w:line="240" w:lineRule="auto"/>
        <w:jc w:val="both"/>
        <w:rPr>
          <w:rFonts w:ascii="Times New Roman" w:hAnsi="Times New Roman"/>
          <w:b/>
          <w:sz w:val="24"/>
          <w:szCs w:val="24"/>
        </w:rPr>
      </w:pPr>
      <w:r>
        <w:rPr>
          <w:rFonts w:ascii="Times New Roman" w:hAnsi="Times New Roman"/>
          <w:b/>
          <w:sz w:val="24"/>
          <w:szCs w:val="24"/>
        </w:rPr>
        <w:t xml:space="preserve">3 A.1b </w:t>
      </w:r>
      <w:r w:rsidRPr="009A46AA">
        <w:rPr>
          <w:rFonts w:ascii="Times New Roman" w:hAnsi="Times New Roman"/>
          <w:b/>
          <w:sz w:val="24"/>
          <w:szCs w:val="24"/>
        </w:rPr>
        <w:t xml:space="preserve">Review and revise the performance evaluation tool for staff to improve and enhance the performance evaluation process. </w:t>
      </w:r>
    </w:p>
    <w:p w:rsidR="007A753D" w:rsidRPr="000169A3" w:rsidRDefault="007A753D" w:rsidP="007A753D">
      <w:pPr>
        <w:spacing w:line="240" w:lineRule="auto"/>
        <w:ind w:left="720" w:hanging="720"/>
        <w:jc w:val="both"/>
        <w:rPr>
          <w:rFonts w:ascii="Times New Roman" w:hAnsi="Times New Roman"/>
          <w:sz w:val="24"/>
          <w:szCs w:val="24"/>
        </w:rPr>
      </w:pPr>
      <w:r>
        <w:rPr>
          <w:rFonts w:ascii="Times New Roman" w:hAnsi="Times New Roman"/>
          <w:b/>
          <w:color w:val="002060"/>
          <w:sz w:val="24"/>
          <w:szCs w:val="24"/>
        </w:rPr>
        <w:t xml:space="preserve"> </w:t>
      </w:r>
      <w:r>
        <w:rPr>
          <w:rFonts w:ascii="Times New Roman" w:hAnsi="Times New Roman"/>
          <w:b/>
          <w:color w:val="002060"/>
          <w:sz w:val="24"/>
          <w:szCs w:val="24"/>
        </w:rPr>
        <w:tab/>
        <w:t xml:space="preserve"> </w:t>
      </w:r>
      <w:r w:rsidRPr="000169A3">
        <w:rPr>
          <w:rFonts w:ascii="Times New Roman" w:hAnsi="Times New Roman"/>
          <w:sz w:val="24"/>
          <w:szCs w:val="24"/>
        </w:rPr>
        <w:t xml:space="preserve">GCC’s </w:t>
      </w:r>
      <w:r>
        <w:rPr>
          <w:rFonts w:ascii="Times New Roman" w:hAnsi="Times New Roman"/>
          <w:sz w:val="24"/>
          <w:szCs w:val="24"/>
        </w:rPr>
        <w:t>process</w:t>
      </w:r>
      <w:r w:rsidRPr="000169A3">
        <w:rPr>
          <w:rFonts w:ascii="Times New Roman" w:hAnsi="Times New Roman"/>
          <w:sz w:val="24"/>
          <w:szCs w:val="24"/>
        </w:rPr>
        <w:t xml:space="preserve">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superior 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Pr>
          <w:rStyle w:val="FootnoteReference"/>
          <w:rFonts w:ascii="Times New Roman" w:hAnsi="Times New Roman"/>
          <w:sz w:val="24"/>
          <w:szCs w:val="24"/>
        </w:rPr>
        <w:footnoteReference w:id="1"/>
      </w:r>
    </w:p>
    <w:p w:rsidR="007A753D" w:rsidRDefault="007A753D" w:rsidP="007A753D">
      <w:pPr>
        <w:spacing w:line="240" w:lineRule="auto"/>
        <w:ind w:left="720" w:hanging="72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Part III of the staff evaluation instrument indicates the performance evaluation factors used for evaluating staff job performance.</w:t>
      </w:r>
      <w:r>
        <w:rPr>
          <w:rStyle w:val="FootnoteReference"/>
          <w:rFonts w:ascii="Times New Roman" w:hAnsi="Times New Roman"/>
          <w:sz w:val="24"/>
          <w:szCs w:val="24"/>
        </w:rPr>
        <w:footnoteReference w:id="2"/>
      </w:r>
      <w:r>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 </w:t>
      </w:r>
    </w:p>
    <w:p w:rsidR="007A753D" w:rsidRDefault="007A753D" w:rsidP="007A753D">
      <w:pPr>
        <w:spacing w:line="240" w:lineRule="auto"/>
        <w:ind w:left="720"/>
        <w:jc w:val="both"/>
        <w:rPr>
          <w:rFonts w:ascii="Times New Roman" w:hAnsi="Times New Roman"/>
          <w:sz w:val="24"/>
          <w:szCs w:val="24"/>
        </w:rPr>
      </w:pPr>
      <w:r>
        <w:rPr>
          <w:rFonts w:ascii="Times New Roman" w:hAnsi="Times New Roman"/>
          <w:sz w:val="24"/>
          <w:szCs w:val="24"/>
        </w:rPr>
        <w:t xml:space="preserve">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strives to maintain positive relationships among co-workers and other departments fosters a healthy work environment.  Does the employee step up to the plate and pitch in to get the job accomplished regardless of whether he or she has a direct responsibility to the task?  Another performance factor that can be added is “motivation”.  Does the employee </w:t>
      </w:r>
      <w:r>
        <w:rPr>
          <w:rFonts w:ascii="Times New Roman" w:hAnsi="Times New Roman"/>
          <w:sz w:val="24"/>
          <w:szCs w:val="24"/>
        </w:rPr>
        <w:lastRenderedPageBreak/>
        <w:t>pursue goals with commitment and takes pride in accomplishing them?  And lastly, the performance factor of “creativity”.  To what extent does the employee generate workable and innovative ideas, concepts, and techniques to take the organization to the next level of effectiveness and quality?</w:t>
      </w:r>
    </w:p>
    <w:p w:rsidR="007A753D" w:rsidRDefault="007A753D" w:rsidP="007A753D">
      <w:pPr>
        <w:spacing w:line="240" w:lineRule="auto"/>
        <w:ind w:left="720"/>
        <w:jc w:val="both"/>
        <w:rPr>
          <w:rFonts w:ascii="Times New Roman" w:hAnsi="Times New Roman"/>
          <w:sz w:val="24"/>
          <w:szCs w:val="24"/>
        </w:rPr>
      </w:pPr>
      <w:r>
        <w:rPr>
          <w:rFonts w:ascii="Times New Roman" w:hAnsi="Times New Roman"/>
          <w:sz w:val="24"/>
          <w:szCs w:val="24"/>
        </w:rPr>
        <w:t xml:space="preserve">Upon reviewing the existing performance appraisal instrument for staff, it is quite apparent that it can be enhanced and </w:t>
      </w:r>
      <w:proofErr w:type="gramStart"/>
      <w:r>
        <w:rPr>
          <w:rFonts w:ascii="Times New Roman" w:hAnsi="Times New Roman"/>
          <w:sz w:val="24"/>
          <w:szCs w:val="24"/>
        </w:rPr>
        <w:t>strengthen</w:t>
      </w:r>
      <w:proofErr w:type="gramEnd"/>
      <w:r>
        <w:rPr>
          <w:rFonts w:ascii="Times New Roman" w:hAnsi="Times New Roman"/>
          <w:sz w:val="24"/>
          <w:szCs w:val="24"/>
        </w:rPr>
        <w:t xml:space="preserve"> to improve the performance evaluation process.  Performance factors can be added to enhance the capabilities and skill level of the employee and provide them the opportunity to develop and grow and move up on ladder of the organization.  </w:t>
      </w:r>
    </w:p>
    <w:p w:rsidR="00C529EC" w:rsidRPr="00C53BC6" w:rsidRDefault="00C529EC" w:rsidP="00C529EC">
      <w:pPr>
        <w:ind w:left="720"/>
        <w:jc w:val="both"/>
        <w:rPr>
          <w:rFonts w:ascii="Times New Roman" w:hAnsi="Times New Roman"/>
          <w:color w:val="FF0000"/>
          <w:sz w:val="24"/>
          <w:szCs w:val="24"/>
          <w:highlight w:val="yellow"/>
        </w:rPr>
      </w:pPr>
      <w:r>
        <w:rPr>
          <w:rFonts w:ascii="Times New Roman" w:hAnsi="Times New Roman"/>
          <w:color w:val="FF0000"/>
          <w:sz w:val="24"/>
          <w:szCs w:val="24"/>
          <w:highlight w:val="yellow"/>
        </w:rPr>
        <w:t xml:space="preserve">Recommend to replace this:  </w:t>
      </w:r>
    </w:p>
    <w:p w:rsidR="00C529EC" w:rsidRDefault="00C529EC" w:rsidP="00C529EC">
      <w:pPr>
        <w:ind w:left="720"/>
        <w:jc w:val="both"/>
        <w:rPr>
          <w:rFonts w:ascii="Times New Roman" w:hAnsi="Times New Roman"/>
          <w:sz w:val="24"/>
          <w:szCs w:val="24"/>
        </w:rPr>
      </w:pPr>
      <w:r w:rsidRPr="00B72D87">
        <w:rPr>
          <w:rFonts w:ascii="Times New Roman" w:hAnsi="Times New Roman"/>
          <w:sz w:val="24"/>
          <w:szCs w:val="24"/>
        </w:rPr>
        <w:t>However, because GCC’s staff employees fall under the Government of Guam civil service merit system, the College is from revising the job performance instrument.  Any revision to the performance evaluation instrument must come from the Government of Guam Department of Administration Central Personnel Office.  However, being a semi-autonomous agency but still part of the Government of Guam, GCC can take the lead and offer recommendations to strengthen and enhance the performance process by making revisions to the performance evaluation instrument.</w:t>
      </w:r>
      <w:r w:rsidRPr="00B72D87">
        <w:rPr>
          <w:rStyle w:val="FootnoteReference"/>
          <w:rFonts w:ascii="Times New Roman" w:hAnsi="Times New Roman"/>
          <w:sz w:val="24"/>
          <w:szCs w:val="24"/>
        </w:rPr>
        <w:footnoteReference w:id="3"/>
      </w:r>
      <w:r>
        <w:rPr>
          <w:rFonts w:ascii="Times New Roman" w:hAnsi="Times New Roman"/>
          <w:sz w:val="24"/>
          <w:szCs w:val="24"/>
        </w:rPr>
        <w:t xml:space="preserve"> </w:t>
      </w:r>
    </w:p>
    <w:p w:rsidR="00C529EC" w:rsidRPr="00711D83" w:rsidRDefault="00C529EC" w:rsidP="00C529EC">
      <w:pPr>
        <w:ind w:left="720"/>
        <w:jc w:val="both"/>
        <w:rPr>
          <w:rFonts w:ascii="Times New Roman" w:hAnsi="Times New Roman"/>
          <w:color w:val="FF0000"/>
          <w:sz w:val="24"/>
          <w:szCs w:val="24"/>
          <w:highlight w:val="yellow"/>
        </w:rPr>
      </w:pPr>
      <w:r w:rsidRPr="00711D83">
        <w:rPr>
          <w:rFonts w:ascii="Times New Roman" w:hAnsi="Times New Roman"/>
          <w:color w:val="FF0000"/>
          <w:sz w:val="24"/>
          <w:szCs w:val="24"/>
          <w:highlight w:val="yellow"/>
        </w:rPr>
        <w:t>With this:</w:t>
      </w:r>
    </w:p>
    <w:p w:rsidR="00C529EC" w:rsidRPr="00711D83" w:rsidRDefault="00C529EC" w:rsidP="00C529EC">
      <w:pPr>
        <w:ind w:left="720"/>
        <w:jc w:val="both"/>
        <w:rPr>
          <w:rFonts w:ascii="Times New Roman" w:hAnsi="Times New Roman"/>
          <w:sz w:val="24"/>
          <w:szCs w:val="24"/>
        </w:rPr>
      </w:pPr>
      <w:r w:rsidRPr="00711D83">
        <w:rPr>
          <w:rFonts w:ascii="Times New Roman" w:hAnsi="Times New Roman"/>
          <w:sz w:val="24"/>
          <w:szCs w:val="24"/>
          <w:highlight w:val="yellow"/>
        </w:rPr>
        <w:t>However, because GCC’s staff employees are classified personnel under the Government of Guam civil service merit system and the staff pay plan is under the Government of Guam New General Pay Plan, the College is limited in revising the job performance instrument.  Staff performance evaluations directly link to a pay plan (pay for performance).  It is expected that by Oct. 1, 2014, the 100% implementation of the New Government of Guam Pay Plan will be implemented</w:t>
      </w:r>
      <w:r>
        <w:rPr>
          <w:rFonts w:ascii="Times New Roman" w:hAnsi="Times New Roman"/>
          <w:sz w:val="24"/>
          <w:szCs w:val="24"/>
          <w:highlight w:val="yellow"/>
        </w:rPr>
        <w:t xml:space="preserve"> for Staff</w:t>
      </w:r>
      <w:r w:rsidRPr="00711D83">
        <w:rPr>
          <w:rFonts w:ascii="Times New Roman" w:hAnsi="Times New Roman"/>
          <w:sz w:val="24"/>
          <w:szCs w:val="24"/>
          <w:highlight w:val="yellow"/>
        </w:rPr>
        <w:t>.  This now allows for the process and dialogue for GCC HR and GCC Staff Senate to move forward with recommendation</w:t>
      </w:r>
      <w:r>
        <w:rPr>
          <w:rFonts w:ascii="Times New Roman" w:hAnsi="Times New Roman"/>
          <w:sz w:val="24"/>
          <w:szCs w:val="24"/>
          <w:highlight w:val="yellow"/>
        </w:rPr>
        <w:t>s</w:t>
      </w:r>
      <w:r w:rsidRPr="00711D83">
        <w:rPr>
          <w:rFonts w:ascii="Times New Roman" w:hAnsi="Times New Roman"/>
          <w:sz w:val="24"/>
          <w:szCs w:val="24"/>
          <w:highlight w:val="yellow"/>
        </w:rPr>
        <w:t xml:space="preserve"> to update the Staff performance evaluation instrument.</w:t>
      </w:r>
      <w:r w:rsidRPr="00711D83">
        <w:rPr>
          <w:rFonts w:ascii="Times New Roman" w:hAnsi="Times New Roman"/>
          <w:sz w:val="24"/>
          <w:szCs w:val="24"/>
        </w:rPr>
        <w:t xml:space="preserve">   </w:t>
      </w:r>
    </w:p>
    <w:p w:rsidR="00C529EC" w:rsidRDefault="00C529EC" w:rsidP="007A753D">
      <w:pPr>
        <w:spacing w:line="240" w:lineRule="auto"/>
        <w:ind w:left="720"/>
        <w:jc w:val="both"/>
        <w:rPr>
          <w:rFonts w:ascii="Times New Roman" w:hAnsi="Times New Roman"/>
          <w:sz w:val="24"/>
          <w:szCs w:val="24"/>
        </w:rPr>
      </w:pPr>
    </w:p>
    <w:p w:rsidR="007A753D" w:rsidRPr="00F310E0" w:rsidRDefault="007A753D" w:rsidP="007A753D">
      <w:pPr>
        <w:spacing w:line="240" w:lineRule="auto"/>
        <w:ind w:left="720"/>
        <w:jc w:val="both"/>
        <w:rPr>
          <w:rFonts w:ascii="Times New Roman" w:hAnsi="Times New Roman"/>
          <w:b/>
          <w:i/>
          <w:sz w:val="24"/>
          <w:szCs w:val="24"/>
        </w:rPr>
      </w:pPr>
      <w:r w:rsidRPr="00F310E0">
        <w:rPr>
          <w:rFonts w:ascii="Times New Roman" w:hAnsi="Times New Roman"/>
          <w:b/>
          <w:i/>
          <w:sz w:val="24"/>
          <w:szCs w:val="24"/>
        </w:rPr>
        <w:t>ALO comment:  This section must be reviewed by Joann Muna.  Has GCC’s HR made recommendations to strengthen the staff performance evaluation?</w:t>
      </w:r>
    </w:p>
    <w:p w:rsidR="007A753D" w:rsidRDefault="007A753D" w:rsidP="007A753D">
      <w:pPr>
        <w:jc w:val="both"/>
        <w:rPr>
          <w:rFonts w:ascii="Times New Roman" w:hAnsi="Times New Roman"/>
          <w:sz w:val="24"/>
          <w:szCs w:val="24"/>
        </w:rPr>
      </w:pPr>
      <w:r w:rsidRPr="003238A0">
        <w:rPr>
          <w:rFonts w:ascii="Times New Roman" w:hAnsi="Times New Roman"/>
          <w:b/>
          <w:sz w:val="24"/>
          <w:szCs w:val="24"/>
        </w:rPr>
        <w:t xml:space="preserve">Status:  </w:t>
      </w:r>
      <w:r w:rsidRPr="000169A3">
        <w:rPr>
          <w:rFonts w:ascii="Times New Roman" w:hAnsi="Times New Roman"/>
          <w:sz w:val="24"/>
          <w:szCs w:val="24"/>
        </w:rPr>
        <w:t>Closed</w:t>
      </w:r>
    </w:p>
    <w:p w:rsidR="007A753D" w:rsidRPr="00F340F4" w:rsidRDefault="007A753D" w:rsidP="007A753D">
      <w:pPr>
        <w:spacing w:line="240" w:lineRule="auto"/>
        <w:rPr>
          <w:rFonts w:ascii="Times New Roman" w:hAnsi="Times New Roman"/>
          <w:b/>
          <w:sz w:val="24"/>
          <w:szCs w:val="24"/>
        </w:rPr>
      </w:pPr>
      <w:r w:rsidRPr="00F340F4">
        <w:rPr>
          <w:rFonts w:ascii="Times New Roman" w:hAnsi="Times New Roman"/>
          <w:b/>
          <w:sz w:val="24"/>
          <w:szCs w:val="24"/>
        </w:rPr>
        <w:t xml:space="preserve">3 A.3b Consider backing up all </w:t>
      </w:r>
      <w:proofErr w:type="gramStart"/>
      <w:r w:rsidRPr="00F340F4">
        <w:rPr>
          <w:rFonts w:ascii="Times New Roman" w:hAnsi="Times New Roman"/>
          <w:b/>
          <w:sz w:val="24"/>
          <w:szCs w:val="24"/>
        </w:rPr>
        <w:t>employee</w:t>
      </w:r>
      <w:proofErr w:type="gramEnd"/>
      <w:r w:rsidRPr="00F340F4">
        <w:rPr>
          <w:rFonts w:ascii="Times New Roman" w:hAnsi="Times New Roman"/>
          <w:b/>
          <w:sz w:val="24"/>
          <w:szCs w:val="24"/>
        </w:rPr>
        <w:t xml:space="preserve"> records electronically and stored off-campus for additional security. </w:t>
      </w:r>
    </w:p>
    <w:p w:rsidR="007A753D" w:rsidRPr="00360443" w:rsidRDefault="007A753D" w:rsidP="007A753D">
      <w:pPr>
        <w:spacing w:line="240" w:lineRule="auto"/>
        <w:ind w:left="720"/>
        <w:jc w:val="both"/>
        <w:rPr>
          <w:rFonts w:ascii="Times New Roman" w:hAnsi="Times New Roman"/>
          <w:b/>
          <w:i/>
          <w:sz w:val="24"/>
          <w:szCs w:val="24"/>
        </w:rPr>
      </w:pPr>
      <w:r>
        <w:rPr>
          <w:rFonts w:ascii="Times New Roman" w:hAnsi="Times New Roman"/>
          <w:sz w:val="24"/>
          <w:szCs w:val="24"/>
        </w:rPr>
        <w:t>HR has been diligently worked</w:t>
      </w:r>
      <w:r w:rsidRPr="0030407C">
        <w:rPr>
          <w:rFonts w:ascii="Times New Roman" w:hAnsi="Times New Roman"/>
          <w:sz w:val="24"/>
          <w:szCs w:val="24"/>
        </w:rPr>
        <w:t xml:space="preserve"> on getting all “official” document</w:t>
      </w:r>
      <w:r>
        <w:rPr>
          <w:rFonts w:ascii="Times New Roman" w:hAnsi="Times New Roman"/>
          <w:sz w:val="24"/>
          <w:szCs w:val="24"/>
        </w:rPr>
        <w:t xml:space="preserve">ation for active fulltime employees, scanned, back-up and updated.   HR’s initial goal of digitizing employee records was 80% but due to logistical and staffing shortage challenges, electronic backing </w:t>
      </w:r>
      <w:r>
        <w:rPr>
          <w:rFonts w:ascii="Times New Roman" w:hAnsi="Times New Roman"/>
          <w:sz w:val="24"/>
          <w:szCs w:val="24"/>
        </w:rPr>
        <w:lastRenderedPageBreak/>
        <w:t xml:space="preserve">of employee records are currently at </w:t>
      </w:r>
      <w:r w:rsidR="00C529EC" w:rsidRPr="00C529EC">
        <w:rPr>
          <w:rFonts w:ascii="Times New Roman" w:hAnsi="Times New Roman"/>
          <w:sz w:val="24"/>
          <w:szCs w:val="24"/>
          <w:highlight w:val="yellow"/>
        </w:rPr>
        <w:t>2</w:t>
      </w:r>
      <w:r w:rsidRPr="00C529EC">
        <w:rPr>
          <w:rFonts w:ascii="Times New Roman" w:hAnsi="Times New Roman"/>
          <w:sz w:val="24"/>
          <w:szCs w:val="24"/>
          <w:highlight w:val="yellow"/>
        </w:rPr>
        <w:t>5%</w:t>
      </w:r>
      <w:r>
        <w:rPr>
          <w:rFonts w:ascii="Times New Roman" w:hAnsi="Times New Roman"/>
          <w:sz w:val="24"/>
          <w:szCs w:val="24"/>
        </w:rPr>
        <w:t xml:space="preserve"> completion of uploading records into the BANNER system.  </w:t>
      </w:r>
      <w:r w:rsidRPr="00360443">
        <w:rPr>
          <w:rFonts w:ascii="Times New Roman" w:hAnsi="Times New Roman"/>
          <w:b/>
          <w:i/>
          <w:sz w:val="24"/>
          <w:szCs w:val="24"/>
        </w:rPr>
        <w:t>ALO comment:  Let Joann review this for accuracy.</w:t>
      </w:r>
    </w:p>
    <w:p w:rsidR="007A753D" w:rsidRDefault="007A753D" w:rsidP="007A753D">
      <w:pPr>
        <w:spacing w:line="240" w:lineRule="auto"/>
        <w:ind w:left="720" w:hanging="720"/>
        <w:jc w:val="both"/>
        <w:rPr>
          <w:rFonts w:ascii="Times New Roman" w:hAnsi="Times New Roman"/>
          <w:sz w:val="24"/>
          <w:szCs w:val="24"/>
        </w:rPr>
      </w:pPr>
      <w:r>
        <w:rPr>
          <w:rFonts w:ascii="Times New Roman" w:hAnsi="Times New Roman"/>
          <w:b/>
          <w:sz w:val="24"/>
          <w:szCs w:val="24"/>
        </w:rPr>
        <w:tab/>
      </w:r>
      <w:r w:rsidRPr="007932A6">
        <w:rPr>
          <w:rFonts w:ascii="Times New Roman" w:hAnsi="Times New Roman"/>
          <w:sz w:val="24"/>
          <w:szCs w:val="24"/>
        </w:rPr>
        <w:t xml:space="preserve">HR </w:t>
      </w:r>
      <w:r>
        <w:rPr>
          <w:rFonts w:ascii="Times New Roman" w:hAnsi="Times New Roman"/>
          <w:sz w:val="24"/>
          <w:szCs w:val="24"/>
        </w:rPr>
        <w:t>has addressed the shortage of staff by hiring</w:t>
      </w:r>
      <w:r w:rsidRPr="007932A6">
        <w:rPr>
          <w:rFonts w:ascii="Times New Roman" w:hAnsi="Times New Roman"/>
          <w:sz w:val="24"/>
          <w:szCs w:val="24"/>
        </w:rPr>
        <w:t xml:space="preserve"> a new Personnel Assistant </w:t>
      </w:r>
      <w:r>
        <w:rPr>
          <w:rFonts w:ascii="Times New Roman" w:hAnsi="Times New Roman"/>
          <w:sz w:val="24"/>
          <w:szCs w:val="24"/>
        </w:rPr>
        <w:t xml:space="preserve">to assume the main role of scanning HR documents and uploading information into BANNER.  Along with addressing the staffing need for the project, the purchase of a dedicated scanner also needs to be addressed to 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  </w:t>
      </w:r>
    </w:p>
    <w:p w:rsidR="007A753D" w:rsidRDefault="007A753D" w:rsidP="007A753D">
      <w:pPr>
        <w:spacing w:line="240" w:lineRule="auto"/>
        <w:ind w:left="720"/>
        <w:jc w:val="both"/>
        <w:rPr>
          <w:rFonts w:ascii="Times New Roman" w:hAnsi="Times New Roman"/>
          <w:sz w:val="24"/>
          <w:szCs w:val="24"/>
        </w:rPr>
      </w:pPr>
      <w:r>
        <w:rPr>
          <w:rFonts w:ascii="Times New Roman" w:hAnsi="Times New Roman"/>
          <w:sz w:val="24"/>
          <w:szCs w:val="24"/>
        </w:rPr>
        <w:t>After overcoming challenges in the bidding process, a s</w:t>
      </w:r>
      <w:r w:rsidRPr="00E91E4D">
        <w:rPr>
          <w:rFonts w:ascii="Times New Roman" w:hAnsi="Times New Roman"/>
          <w:sz w:val="24"/>
          <w:szCs w:val="24"/>
        </w:rPr>
        <w:t xml:space="preserve">canner has been purchased and </w:t>
      </w:r>
      <w:r>
        <w:rPr>
          <w:rFonts w:ascii="Times New Roman" w:hAnsi="Times New Roman"/>
          <w:sz w:val="24"/>
          <w:szCs w:val="24"/>
        </w:rPr>
        <w:t xml:space="preserve">currently </w:t>
      </w:r>
      <w:r w:rsidRPr="00E91E4D">
        <w:rPr>
          <w:rFonts w:ascii="Times New Roman" w:hAnsi="Times New Roman"/>
          <w:sz w:val="24"/>
          <w:szCs w:val="24"/>
        </w:rPr>
        <w:t xml:space="preserve">on site.  </w:t>
      </w:r>
      <w:r>
        <w:rPr>
          <w:rFonts w:ascii="Times New Roman" w:hAnsi="Times New Roman"/>
          <w:sz w:val="24"/>
          <w:szCs w:val="24"/>
        </w:rPr>
        <w:t>Additionally, t</w:t>
      </w:r>
      <w:r w:rsidRPr="003540F2">
        <w:rPr>
          <w:rFonts w:ascii="Times New Roman" w:hAnsi="Times New Roman"/>
          <w:sz w:val="24"/>
          <w:szCs w:val="24"/>
        </w:rPr>
        <w:t>he Finance and Administration Division has finally received the requested equipments (i.e. Dedicated Scanner for the BDMS, the dedicat</w:t>
      </w:r>
      <w:r>
        <w:rPr>
          <w:rFonts w:ascii="Times New Roman" w:hAnsi="Times New Roman"/>
          <w:sz w:val="24"/>
          <w:szCs w:val="24"/>
        </w:rPr>
        <w:t xml:space="preserve">ed lap top and the roving cart). </w:t>
      </w:r>
      <w:r w:rsidRPr="00740B85">
        <w:rPr>
          <w:rFonts w:ascii="Times New Roman" w:hAnsi="Times New Roman"/>
          <w:sz w:val="24"/>
          <w:szCs w:val="24"/>
        </w:rPr>
        <w:t>Plans are to install and begin using the new equipment to scan full-time employees</w:t>
      </w:r>
      <w:r>
        <w:rPr>
          <w:rFonts w:ascii="Times New Roman" w:hAnsi="Times New Roman"/>
          <w:sz w:val="24"/>
          <w:szCs w:val="24"/>
        </w:rPr>
        <w:t>’</w:t>
      </w:r>
      <w:r w:rsidRPr="00740B85">
        <w:rPr>
          <w:rFonts w:ascii="Times New Roman" w:hAnsi="Times New Roman"/>
          <w:sz w:val="24"/>
          <w:szCs w:val="24"/>
        </w:rPr>
        <w:t xml:space="preserve"> personnel files and upload information on to BDMS (Banner Document M</w:t>
      </w:r>
      <w:r>
        <w:rPr>
          <w:rFonts w:ascii="Times New Roman" w:hAnsi="Times New Roman"/>
          <w:sz w:val="24"/>
          <w:szCs w:val="24"/>
        </w:rPr>
        <w:t>anagement System) after May 12.</w:t>
      </w:r>
      <w:r>
        <w:rPr>
          <w:rStyle w:val="FootnoteReference"/>
          <w:rFonts w:ascii="Times New Roman" w:hAnsi="Times New Roman"/>
          <w:sz w:val="24"/>
          <w:szCs w:val="24"/>
        </w:rPr>
        <w:footnoteReference w:id="4"/>
      </w:r>
    </w:p>
    <w:p w:rsidR="007A753D" w:rsidRPr="00360443" w:rsidRDefault="007A753D" w:rsidP="007A753D">
      <w:pPr>
        <w:spacing w:line="240" w:lineRule="auto"/>
        <w:ind w:left="720"/>
        <w:jc w:val="both"/>
        <w:rPr>
          <w:rFonts w:ascii="Times New Roman" w:hAnsi="Times New Roman"/>
          <w:b/>
          <w:i/>
          <w:sz w:val="24"/>
          <w:szCs w:val="24"/>
        </w:rPr>
      </w:pPr>
      <w:r w:rsidRPr="00360443">
        <w:rPr>
          <w:rFonts w:ascii="Times New Roman" w:hAnsi="Times New Roman"/>
          <w:b/>
          <w:i/>
          <w:sz w:val="24"/>
          <w:szCs w:val="24"/>
        </w:rPr>
        <w:t>ALO comme</w:t>
      </w:r>
      <w:r>
        <w:rPr>
          <w:rFonts w:ascii="Times New Roman" w:hAnsi="Times New Roman"/>
          <w:b/>
          <w:i/>
          <w:sz w:val="24"/>
          <w:szCs w:val="24"/>
        </w:rPr>
        <w:t>nt:  There needs to be an update on the last two paragra</w:t>
      </w:r>
      <w:r w:rsidRPr="00360443">
        <w:rPr>
          <w:rFonts w:ascii="Times New Roman" w:hAnsi="Times New Roman"/>
          <w:b/>
          <w:i/>
          <w:sz w:val="24"/>
          <w:szCs w:val="24"/>
        </w:rPr>
        <w:t>p</w:t>
      </w:r>
      <w:r>
        <w:rPr>
          <w:rFonts w:ascii="Times New Roman" w:hAnsi="Times New Roman"/>
          <w:b/>
          <w:i/>
          <w:sz w:val="24"/>
          <w:szCs w:val="24"/>
        </w:rPr>
        <w:t>h</w:t>
      </w:r>
      <w:r w:rsidRPr="00360443">
        <w:rPr>
          <w:rFonts w:ascii="Times New Roman" w:hAnsi="Times New Roman"/>
          <w:b/>
          <w:i/>
          <w:sz w:val="24"/>
          <w:szCs w:val="24"/>
        </w:rPr>
        <w:t>s.</w:t>
      </w:r>
    </w:p>
    <w:p w:rsidR="007A753D" w:rsidRDefault="007A753D" w:rsidP="007A753D">
      <w:pPr>
        <w:ind w:left="720" w:hanging="720"/>
        <w:jc w:val="both"/>
        <w:rPr>
          <w:rFonts w:ascii="Times New Roman" w:hAnsi="Times New Roman"/>
          <w:sz w:val="24"/>
          <w:szCs w:val="24"/>
        </w:rPr>
      </w:pPr>
      <w:r>
        <w:rPr>
          <w:rFonts w:ascii="Times New Roman" w:hAnsi="Times New Roman"/>
          <w:b/>
          <w:sz w:val="24"/>
          <w:szCs w:val="24"/>
        </w:rPr>
        <w:t xml:space="preserve">Status: </w:t>
      </w:r>
      <w:r>
        <w:rPr>
          <w:rFonts w:ascii="Times New Roman" w:hAnsi="Times New Roman"/>
          <w:sz w:val="24"/>
          <w:szCs w:val="24"/>
        </w:rPr>
        <w:t>Closed.</w:t>
      </w:r>
    </w:p>
    <w:p w:rsidR="007A753D" w:rsidRPr="002B0825" w:rsidRDefault="007A753D" w:rsidP="007A753D">
      <w:pPr>
        <w:spacing w:line="240" w:lineRule="auto"/>
        <w:ind w:left="720" w:hanging="720"/>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3 A.4b </w:t>
      </w:r>
      <w:r w:rsidRPr="002B0825">
        <w:rPr>
          <w:rFonts w:ascii="Times New Roman" w:hAnsi="Times New Roman"/>
          <w:b/>
          <w:color w:val="000000"/>
          <w:sz w:val="24"/>
          <w:szCs w:val="24"/>
          <w:shd w:val="clear" w:color="auto" w:fill="FFFFFF"/>
        </w:rPr>
        <w:t>HR advertise or consider advertising faculty positions within Micronesia to recruit faculty of Micronesia descent to contribute to the diversit</w:t>
      </w:r>
      <w:r>
        <w:rPr>
          <w:rFonts w:ascii="Times New Roman" w:hAnsi="Times New Roman"/>
          <w:b/>
          <w:color w:val="000000"/>
          <w:sz w:val="24"/>
          <w:szCs w:val="24"/>
          <w:shd w:val="clear" w:color="auto" w:fill="FFFFFF"/>
        </w:rPr>
        <w:t xml:space="preserve">y profile of GCC Faculty. </w:t>
      </w:r>
    </w:p>
    <w:p w:rsidR="007A753D" w:rsidRDefault="007A753D" w:rsidP="007A753D">
      <w:pPr>
        <w:spacing w:line="240" w:lineRule="auto"/>
        <w:ind w:left="720"/>
        <w:jc w:val="both"/>
        <w:rPr>
          <w:rFonts w:ascii="Times New Roman" w:hAnsi="Times New Roman"/>
          <w:sz w:val="24"/>
          <w:szCs w:val="24"/>
        </w:rPr>
      </w:pPr>
      <w:r>
        <w:rPr>
          <w:rFonts w:ascii="Times New Roman" w:hAnsi="Times New Roman"/>
          <w:sz w:val="24"/>
          <w:szCs w:val="24"/>
        </w:rPr>
        <w:t>GCC embraces diversity in its employees and students and is committed to providing equal employment opportunity to its diverse population.  Although the College has done a tremendous effort in hiring employees to represent its diverse student and employee population, it still needs to work in hiring faculty of Micronesian decent to represent its Micronesian student population which represents ten percent of its total student population.  As noted in the College’s Fact Book, GCC has no instructors of Micronesian decent (</w:t>
      </w:r>
      <w:proofErr w:type="spellStart"/>
      <w:r>
        <w:rPr>
          <w:rFonts w:ascii="Times New Roman" w:hAnsi="Times New Roman"/>
          <w:sz w:val="24"/>
          <w:szCs w:val="24"/>
        </w:rPr>
        <w:t>Chuuk</w:t>
      </w:r>
      <w:proofErr w:type="spellEnd"/>
      <w:r>
        <w:rPr>
          <w:rFonts w:ascii="Times New Roman" w:hAnsi="Times New Roman"/>
          <w:sz w:val="24"/>
          <w:szCs w:val="24"/>
        </w:rPr>
        <w:t xml:space="preserve">, </w:t>
      </w:r>
      <w:proofErr w:type="spellStart"/>
      <w:r>
        <w:rPr>
          <w:rFonts w:ascii="Times New Roman" w:hAnsi="Times New Roman"/>
          <w:sz w:val="24"/>
          <w:szCs w:val="24"/>
        </w:rPr>
        <w:t>Pohnpei</w:t>
      </w:r>
      <w:proofErr w:type="spellEnd"/>
      <w:r>
        <w:rPr>
          <w:rFonts w:ascii="Times New Roman" w:hAnsi="Times New Roman"/>
          <w:sz w:val="24"/>
          <w:szCs w:val="24"/>
        </w:rPr>
        <w:t xml:space="preserve">, Yap, </w:t>
      </w:r>
      <w:proofErr w:type="spellStart"/>
      <w:r>
        <w:rPr>
          <w:rFonts w:ascii="Times New Roman" w:hAnsi="Times New Roman"/>
          <w:sz w:val="24"/>
          <w:szCs w:val="24"/>
        </w:rPr>
        <w:t>Kosrae</w:t>
      </w:r>
      <w:proofErr w:type="spellEnd"/>
      <w:r>
        <w:rPr>
          <w:rFonts w:ascii="Times New Roman" w:hAnsi="Times New Roman"/>
          <w:sz w:val="24"/>
          <w:szCs w:val="24"/>
        </w:rPr>
        <w:t xml:space="preserve">).  The College believes that understanding language and cultural bearers of its diverse student population would foster program completion and help students succeed on their educational goals.  Having students and instructors of the same ethnic and cultural background would ease the communication barriers between students and instructors where students can better express their difficulty in attaining success in their program of study and make them feel comfortable in getting the help they need. </w:t>
      </w:r>
    </w:p>
    <w:p w:rsidR="007A753D" w:rsidRDefault="007A753D" w:rsidP="007A753D">
      <w:pPr>
        <w:spacing w:line="240" w:lineRule="auto"/>
        <w:ind w:left="720"/>
        <w:jc w:val="both"/>
        <w:rPr>
          <w:rFonts w:ascii="Times New Roman" w:hAnsi="Times New Roman"/>
          <w:sz w:val="24"/>
          <w:szCs w:val="24"/>
        </w:rPr>
      </w:pPr>
      <w:r>
        <w:rPr>
          <w:rFonts w:ascii="Times New Roman" w:hAnsi="Times New Roman"/>
          <w:sz w:val="24"/>
          <w:szCs w:val="24"/>
        </w:rPr>
        <w:t xml:space="preserve">In light of minimizing cultural and language barriers among the College’s diverse employee and student population, GCC has recently hired a professional originally from FSM and a former University of Guam Professor to teach a course in Family Services, </w:t>
      </w:r>
      <w:r w:rsidRPr="009B4BDD">
        <w:rPr>
          <w:rFonts w:ascii="Times New Roman" w:hAnsi="Times New Roman"/>
          <w:b/>
          <w:i/>
          <w:sz w:val="24"/>
          <w:szCs w:val="24"/>
        </w:rPr>
        <w:t xml:space="preserve">a recently re-instituted </w:t>
      </w:r>
      <w:r>
        <w:rPr>
          <w:rFonts w:ascii="Times New Roman" w:hAnsi="Times New Roman"/>
          <w:sz w:val="24"/>
          <w:szCs w:val="24"/>
        </w:rPr>
        <w:t>program.</w:t>
      </w:r>
      <w:r w:rsidRPr="00787340">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5"/>
      </w:r>
      <w:r>
        <w:rPr>
          <w:rFonts w:ascii="Times New Roman" w:hAnsi="Times New Roman"/>
          <w:sz w:val="24"/>
          <w:szCs w:val="24"/>
        </w:rPr>
        <w:t xml:space="preserve"> Although the position is an adjunct faculty position, it is </w:t>
      </w:r>
      <w:r>
        <w:rPr>
          <w:rFonts w:ascii="Times New Roman" w:hAnsi="Times New Roman"/>
          <w:sz w:val="24"/>
          <w:szCs w:val="24"/>
        </w:rPr>
        <w:lastRenderedPageBreak/>
        <w:t>the beginning of GCC’s commitment of pursuing sufficient representation among its employees and students.  GCC will continue to recruit employees to better serve its diverse student population in its continuous effort to help students succeed with their educational goals and compete and be productive members of the global workforce.</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C529EC" w:rsidRDefault="00C529EC" w:rsidP="00C529EC">
      <w:pPr>
        <w:ind w:left="720"/>
        <w:jc w:val="both"/>
        <w:rPr>
          <w:rFonts w:ascii="Times New Roman" w:hAnsi="Times New Roman"/>
          <w:sz w:val="24"/>
          <w:szCs w:val="24"/>
        </w:rPr>
      </w:pPr>
      <w:r w:rsidRPr="0097425C">
        <w:rPr>
          <w:rFonts w:ascii="Times New Roman" w:hAnsi="Times New Roman"/>
          <w:sz w:val="24"/>
          <w:szCs w:val="24"/>
          <w:highlight w:val="yellow"/>
        </w:rPr>
        <w:t>HR continues to post all job announcements on the College’s website and utilizes their networks through Micronesia, the Region and Nationally for Faculty and Administrator position.</w:t>
      </w:r>
      <w:r>
        <w:rPr>
          <w:rFonts w:ascii="Times New Roman" w:hAnsi="Times New Roman"/>
          <w:sz w:val="24"/>
          <w:szCs w:val="24"/>
        </w:rPr>
        <w:t xml:space="preserve">  </w:t>
      </w:r>
    </w:p>
    <w:p w:rsidR="007A753D" w:rsidRPr="009B4BDD" w:rsidRDefault="007A753D" w:rsidP="007A753D">
      <w:pPr>
        <w:spacing w:line="240" w:lineRule="auto"/>
        <w:ind w:left="720"/>
        <w:jc w:val="both"/>
        <w:rPr>
          <w:rFonts w:ascii="Times New Roman" w:hAnsi="Times New Roman"/>
          <w:b/>
          <w:i/>
          <w:sz w:val="24"/>
          <w:szCs w:val="24"/>
        </w:rPr>
      </w:pPr>
      <w:r w:rsidRPr="009B4BDD">
        <w:rPr>
          <w:rFonts w:ascii="Times New Roman" w:hAnsi="Times New Roman"/>
          <w:b/>
          <w:i/>
          <w:sz w:val="24"/>
          <w:szCs w:val="24"/>
        </w:rPr>
        <w:t>ALO comment:  Indicate HR’s efforts in publicizing openings as well.</w:t>
      </w:r>
    </w:p>
    <w:p w:rsidR="007A753D" w:rsidRPr="00177B65" w:rsidRDefault="007A753D" w:rsidP="007A753D">
      <w:pPr>
        <w:ind w:left="720" w:hanging="720"/>
        <w:jc w:val="both"/>
        <w:rPr>
          <w:rFonts w:ascii="Times New Roman" w:hAnsi="Times New Roman"/>
          <w:b/>
          <w:sz w:val="24"/>
          <w:szCs w:val="24"/>
        </w:rPr>
      </w:pPr>
      <w:r>
        <w:rPr>
          <w:rFonts w:ascii="Times New Roman" w:hAnsi="Times New Roman"/>
          <w:b/>
          <w:sz w:val="24"/>
          <w:szCs w:val="24"/>
        </w:rPr>
        <w:t>Status</w:t>
      </w:r>
      <w:r w:rsidRPr="00897296">
        <w:rPr>
          <w:rFonts w:ascii="Times New Roman" w:hAnsi="Times New Roman"/>
          <w:sz w:val="24"/>
          <w:szCs w:val="24"/>
        </w:rPr>
        <w:t xml:space="preserve">: </w:t>
      </w:r>
      <w:r w:rsidRPr="00A16F3A">
        <w:rPr>
          <w:rFonts w:ascii="Times New Roman" w:hAnsi="Times New Roman"/>
          <w:sz w:val="24"/>
          <w:szCs w:val="24"/>
        </w:rPr>
        <w:t>Closed</w:t>
      </w:r>
    </w:p>
    <w:p w:rsidR="001427CC" w:rsidRDefault="001427CC">
      <w:bookmarkStart w:id="0" w:name="_GoBack"/>
      <w:bookmarkEnd w:id="0"/>
    </w:p>
    <w:sectPr w:rsidR="001427CC" w:rsidSect="00BA172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B60" w:rsidRDefault="00134B60" w:rsidP="007A753D">
      <w:pPr>
        <w:spacing w:after="0" w:line="240" w:lineRule="auto"/>
      </w:pPr>
      <w:r>
        <w:separator/>
      </w:r>
    </w:p>
  </w:endnote>
  <w:endnote w:type="continuationSeparator" w:id="0">
    <w:p w:rsidR="00134B60" w:rsidRDefault="00134B60" w:rsidP="007A7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B60" w:rsidRDefault="00134B60" w:rsidP="007A753D">
      <w:pPr>
        <w:spacing w:after="0" w:line="240" w:lineRule="auto"/>
      </w:pPr>
      <w:r>
        <w:separator/>
      </w:r>
    </w:p>
  </w:footnote>
  <w:footnote w:type="continuationSeparator" w:id="0">
    <w:p w:rsidR="00134B60" w:rsidRDefault="00134B60" w:rsidP="007A753D">
      <w:pPr>
        <w:spacing w:after="0" w:line="240" w:lineRule="auto"/>
      </w:pPr>
      <w:r>
        <w:continuationSeparator/>
      </w:r>
    </w:p>
  </w:footnote>
  <w:footnote w:id="1">
    <w:p w:rsidR="007A753D" w:rsidRPr="00B207B0" w:rsidRDefault="007A753D" w:rsidP="007A753D">
      <w:pPr>
        <w:pStyle w:val="FootnoteTex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1" w:history="1">
        <w:r w:rsidRPr="00B207B0">
          <w:rPr>
            <w:rStyle w:val="Hyperlink"/>
            <w:rFonts w:ascii="Times New Roman" w:hAnsi="Times New Roman" w:cs="Times New Roman"/>
            <w:sz w:val="18"/>
            <w:szCs w:val="18"/>
          </w:rPr>
          <w:t>http://ifs.guamcc.edu/adminftp/academics/services/aad/aier/standard3/20132014/spring2014/peformanceevaluationadministrativedirective95001.pdf</w:t>
        </w:r>
      </w:hyperlink>
      <w:r w:rsidRPr="00B207B0">
        <w:rPr>
          <w:rFonts w:ascii="Times New Roman" w:hAnsi="Times New Roman" w:cs="Times New Roman"/>
          <w:sz w:val="18"/>
          <w:szCs w:val="18"/>
        </w:rPr>
        <w:t xml:space="preserve"> </w:t>
      </w:r>
    </w:p>
  </w:footnote>
  <w:footnote w:id="2">
    <w:p w:rsidR="007A753D" w:rsidRPr="00B207B0" w:rsidRDefault="007A753D" w:rsidP="007A753D">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 w:history="1">
        <w:r w:rsidRPr="00B207B0">
          <w:rPr>
            <w:rStyle w:val="Hyperlink"/>
            <w:rFonts w:ascii="Times New Roman" w:hAnsi="Times New Roman" w:cs="Times New Roman"/>
            <w:sz w:val="18"/>
            <w:szCs w:val="18"/>
          </w:rPr>
          <w:t>http://www.guamcc.edu/index2.php?option=com_docman&amp;task=doc_view&amp;gid=1023</w:t>
        </w:r>
      </w:hyperlink>
      <w:r w:rsidRPr="00B207B0">
        <w:rPr>
          <w:rFonts w:ascii="Times New Roman" w:hAnsi="Times New Roman" w:cs="Times New Roman"/>
          <w:sz w:val="18"/>
          <w:szCs w:val="18"/>
        </w:rPr>
        <w:t xml:space="preserve"> </w:t>
      </w:r>
    </w:p>
  </w:footnote>
  <w:footnote w:id="3">
    <w:p w:rsidR="00C529EC" w:rsidRPr="00DC4F39" w:rsidRDefault="00C529EC" w:rsidP="00C529EC">
      <w:pPr>
        <w:pStyle w:val="FootnoteText"/>
        <w:rPr>
          <w:rFonts w:ascii="Times New Roman" w:hAnsi="Times New Roman"/>
          <w:sz w:val="16"/>
          <w:szCs w:val="16"/>
        </w:rPr>
      </w:pPr>
      <w:r w:rsidRPr="00DC4F39">
        <w:rPr>
          <w:rStyle w:val="FootnoteReference"/>
          <w:rFonts w:ascii="Times New Roman" w:hAnsi="Times New Roman"/>
          <w:sz w:val="16"/>
          <w:szCs w:val="16"/>
        </w:rPr>
        <w:footnoteRef/>
      </w:r>
      <w:r w:rsidRPr="00DC4F39">
        <w:rPr>
          <w:rFonts w:ascii="Times New Roman" w:hAnsi="Times New Roman"/>
          <w:sz w:val="16"/>
          <w:szCs w:val="16"/>
        </w:rPr>
        <w:t xml:space="preserve"> </w:t>
      </w:r>
      <w:hyperlink r:id="rId3" w:history="1">
        <w:r w:rsidRPr="00DC4F39">
          <w:rPr>
            <w:rStyle w:val="Hyperlink"/>
            <w:rFonts w:ascii="Times New Roman" w:hAnsi="Times New Roman"/>
            <w:sz w:val="16"/>
            <w:szCs w:val="16"/>
          </w:rPr>
          <w:t>http://ifs.guamcc.edu/adminftp/academics/services/aad/aier/standard3/20132014/spring2014/humanresources20132015assessmentplan.pdf</w:t>
        </w:r>
      </w:hyperlink>
      <w:r w:rsidRPr="00DC4F39">
        <w:rPr>
          <w:rFonts w:ascii="Times New Roman" w:hAnsi="Times New Roman"/>
          <w:sz w:val="16"/>
          <w:szCs w:val="16"/>
        </w:rPr>
        <w:t xml:space="preserve"> </w:t>
      </w:r>
    </w:p>
  </w:footnote>
  <w:footnote w:id="4">
    <w:p w:rsidR="007A753D" w:rsidRPr="00B207B0" w:rsidRDefault="007A753D" w:rsidP="007A753D">
      <w:pPr>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eastAsia="Times New Roman" w:hAnsi="Times New Roman"/>
          <w:color w:val="0000FF"/>
          <w:sz w:val="18"/>
          <w:szCs w:val="18"/>
          <w:u w:val="single"/>
        </w:rPr>
        <w:t xml:space="preserve"> </w:t>
      </w:r>
      <w:hyperlink r:id="rId4" w:history="1">
        <w:r w:rsidRPr="00B207B0">
          <w:rPr>
            <w:rFonts w:ascii="Times New Roman" w:eastAsia="Times New Roman" w:hAnsi="Times New Roman"/>
            <w:color w:val="0000FF"/>
            <w:sz w:val="18"/>
            <w:szCs w:val="18"/>
            <w:u w:val="single"/>
          </w:rPr>
          <w:t>http://ifs.guamcc.edu/adminftp/academics/services/aad/aier/standard3/20132014/spring2014/emailstandard3scanner.pdf</w:t>
        </w:r>
      </w:hyperlink>
    </w:p>
  </w:footnote>
  <w:footnote w:id="5">
    <w:p w:rsidR="007A753D" w:rsidRPr="00B207B0" w:rsidRDefault="007A753D" w:rsidP="007A753D">
      <w:pPr>
        <w:pStyle w:val="FootnoteTex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5" w:history="1">
        <w:r w:rsidRPr="00B207B0">
          <w:rPr>
            <w:rStyle w:val="Hyperlink"/>
            <w:rFonts w:ascii="Times New Roman" w:hAnsi="Times New Roman" w:cs="Times New Roman"/>
            <w:sz w:val="18"/>
            <w:szCs w:val="18"/>
          </w:rPr>
          <w:t>https://h2h.jobs/jobs/search?utf8=%E2%9C%93&amp;search%5Bexternal%5D=&amp;search%5Bkeywords%5D=Guam+Community+College&amp;search%5Blocation%5D=&amp;x=59&amp;y=27</w:t>
        </w:r>
      </w:hyperlink>
      <w:r w:rsidRPr="00B207B0">
        <w:rPr>
          <w:rFonts w:ascii="Times New Roman" w:hAnsi="Times New Roman" w:cs="Times New Roman"/>
          <w:sz w:val="18"/>
          <w:szCs w:val="18"/>
        </w:rPr>
        <w:t xml:space="preserve"> </w:t>
      </w:r>
    </w:p>
  </w:footnote>
  <w:footnote w:id="6">
    <w:p w:rsidR="007A753D" w:rsidRPr="00B207B0" w:rsidRDefault="007A753D" w:rsidP="007A753D">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6" w:history="1">
        <w:r w:rsidRPr="00B207B0">
          <w:rPr>
            <w:rStyle w:val="Hyperlink"/>
            <w:rFonts w:ascii="Times New Roman" w:hAnsi="Times New Roman" w:cs="Times New Roman"/>
            <w:sz w:val="18"/>
            <w:szCs w:val="18"/>
          </w:rPr>
          <w:t>http://www.guamcc.edu/Runtime/FTfacultypositions.aspx</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7A753D"/>
    <w:rsid w:val="00042B7D"/>
    <w:rsid w:val="00134B60"/>
    <w:rsid w:val="001427CC"/>
    <w:rsid w:val="003E36ED"/>
    <w:rsid w:val="007A753D"/>
    <w:rsid w:val="00855C56"/>
    <w:rsid w:val="00BA172B"/>
    <w:rsid w:val="00C529EC"/>
    <w:rsid w:val="00EB3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53D"/>
    <w:rPr>
      <w:color w:val="0000FF"/>
      <w:u w:val="single"/>
    </w:rPr>
  </w:style>
  <w:style w:type="paragraph" w:styleId="FootnoteText">
    <w:name w:val="footnote text"/>
    <w:basedOn w:val="Normal"/>
    <w:link w:val="FootnoteTextChar"/>
    <w:uiPriority w:val="99"/>
    <w:unhideWhenUsed/>
    <w:rsid w:val="007A753D"/>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A753D"/>
    <w:rPr>
      <w:sz w:val="20"/>
      <w:szCs w:val="20"/>
    </w:rPr>
  </w:style>
  <w:style w:type="character" w:styleId="FootnoteReference">
    <w:name w:val="footnote reference"/>
    <w:basedOn w:val="DefaultParagraphFont"/>
    <w:uiPriority w:val="99"/>
    <w:unhideWhenUsed/>
    <w:rsid w:val="007A75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53D"/>
    <w:rPr>
      <w:color w:val="0000FF"/>
      <w:u w:val="single"/>
    </w:rPr>
  </w:style>
  <w:style w:type="paragraph" w:styleId="FootnoteText">
    <w:name w:val="footnote text"/>
    <w:basedOn w:val="Normal"/>
    <w:link w:val="FootnoteTextChar"/>
    <w:uiPriority w:val="99"/>
    <w:unhideWhenUsed/>
    <w:rsid w:val="007A753D"/>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A753D"/>
    <w:rPr>
      <w:sz w:val="20"/>
      <w:szCs w:val="20"/>
    </w:rPr>
  </w:style>
  <w:style w:type="character" w:styleId="FootnoteReference">
    <w:name w:val="footnote reference"/>
    <w:basedOn w:val="DefaultParagraphFont"/>
    <w:uiPriority w:val="99"/>
    <w:unhideWhenUsed/>
    <w:rsid w:val="007A753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ifs.guamcc.edu/adminftp/academics/services/aad/aier/standard3/20132014/spring2014/humanresources20132015assessmentplan.pdf" TargetMode="External"/><Relationship Id="rId2" Type="http://schemas.openxmlformats.org/officeDocument/2006/relationships/hyperlink" Target="http://www.guamcc.edu/index2.php?option=com_docman&amp;task=doc_view&amp;gid=1023" TargetMode="External"/><Relationship Id="rId1" Type="http://schemas.openxmlformats.org/officeDocument/2006/relationships/hyperlink" Target="http://ifs.guamcc.edu/adminftp/academics/services/aad/aier/standard3/20132014/spring2014/peformanceevaluationadministrativedirective95001.pdf" TargetMode="External"/><Relationship Id="rId6" Type="http://schemas.openxmlformats.org/officeDocument/2006/relationships/hyperlink" Target="http://www.guamcc.edu/Runtime/FTfacultypositions.aspx" TargetMode="External"/><Relationship Id="rId5" Type="http://schemas.openxmlformats.org/officeDocument/2006/relationships/hyperlink" Target="https://h2h.jobs/jobs/search?utf8=%E2%9C%93&amp;search%5Bexternal%5D=&amp;search%5Bkeywords%5D=Guam+Community+College&amp;search%5Blocation%5D=&amp;x=59&amp;y=27" TargetMode="External"/><Relationship Id="rId4" Type="http://schemas.openxmlformats.org/officeDocument/2006/relationships/hyperlink" Target="http://ifs.guamcc.edu/adminftp/academics/services/aad/aier/standard3/20132014/spring2014/emailstandard3scann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2014-09-19T00:02:00Z</dcterms:created>
  <dcterms:modified xsi:type="dcterms:W3CDTF">2014-09-19T01:47:00Z</dcterms:modified>
</cp:coreProperties>
</file>