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F6F9A" w14:textId="77777777" w:rsidR="00192B50" w:rsidRDefault="00192B50" w:rsidP="00AB6C12">
      <w:pPr>
        <w:pStyle w:val="normal0"/>
        <w:spacing w:line="240" w:lineRule="auto"/>
        <w:contextualSpacing/>
        <w:rPr>
          <w:rFonts w:ascii="Times New Roman" w:eastAsia="Times New Roman" w:hAnsi="Times New Roman" w:cs="Times New Roman"/>
          <w:b/>
          <w:i/>
          <w:sz w:val="24"/>
          <w:szCs w:val="24"/>
        </w:rPr>
      </w:pPr>
      <w:r w:rsidRPr="00504D9D">
        <w:rPr>
          <w:rFonts w:ascii="Times New Roman" w:eastAsia="Times New Roman" w:hAnsi="Times New Roman" w:cs="Times New Roman"/>
          <w:b/>
          <w:i/>
          <w:sz w:val="24"/>
          <w:szCs w:val="24"/>
        </w:rPr>
        <w:t>4A3. Administrators and faculty through policy and procedures, have a substantive and clearly defined role in institutional governance and exercise a substantial voice in institutional policies, planning, and budget that relate to their areas of responsibility and expertise.</w:t>
      </w:r>
    </w:p>
    <w:p w14:paraId="011EDF00" w14:textId="77777777" w:rsidR="00AB6C12" w:rsidRPr="00504D9D" w:rsidRDefault="00AB6C12" w:rsidP="00AB6C12">
      <w:pPr>
        <w:pStyle w:val="normal0"/>
        <w:spacing w:line="240" w:lineRule="auto"/>
        <w:contextualSpacing/>
        <w:rPr>
          <w:rFonts w:ascii="Times New Roman" w:eastAsia="Times New Roman" w:hAnsi="Times New Roman" w:cs="Times New Roman"/>
          <w:b/>
          <w:i/>
          <w:sz w:val="24"/>
          <w:szCs w:val="24"/>
        </w:rPr>
      </w:pPr>
    </w:p>
    <w:p w14:paraId="7A187835" w14:textId="5CBE488C" w:rsidR="00AB6C12" w:rsidRPr="00AB6C12" w:rsidRDefault="00192B50" w:rsidP="00AB6C12">
      <w:pPr>
        <w:pStyle w:val="normal0"/>
        <w:spacing w:line="240" w:lineRule="auto"/>
        <w:contextualSpacing/>
        <w:rPr>
          <w:rFonts w:ascii="Times New Roman" w:eastAsia="Times New Roman" w:hAnsi="Times New Roman" w:cs="Times New Roman"/>
          <w:b/>
          <w:sz w:val="24"/>
          <w:szCs w:val="24"/>
          <w:highlight w:val="cyan"/>
        </w:rPr>
      </w:pPr>
      <w:r w:rsidRPr="00AB6C12">
        <w:rPr>
          <w:rFonts w:ascii="Times New Roman" w:eastAsia="Times New Roman" w:hAnsi="Times New Roman" w:cs="Times New Roman"/>
          <w:b/>
          <w:sz w:val="24"/>
          <w:szCs w:val="24"/>
          <w:highlight w:val="cyan"/>
        </w:rPr>
        <w:t>JENNIFER B. ARTERO, RN, ASSISTANT PROFESSOR</w:t>
      </w:r>
      <w:r w:rsidR="00AB6C12">
        <w:rPr>
          <w:rFonts w:ascii="Times New Roman" w:eastAsia="Times New Roman" w:hAnsi="Times New Roman" w:cs="Times New Roman"/>
          <w:b/>
          <w:sz w:val="24"/>
          <w:szCs w:val="24"/>
          <w:highlight w:val="cyan"/>
        </w:rPr>
        <w:t>, submitted</w:t>
      </w:r>
      <w:r w:rsidR="00C26F47" w:rsidRPr="00AB6C12">
        <w:rPr>
          <w:rFonts w:ascii="Times New Roman" w:eastAsia="Times New Roman" w:hAnsi="Times New Roman" w:cs="Times New Roman"/>
          <w:b/>
          <w:sz w:val="24"/>
          <w:szCs w:val="24"/>
          <w:highlight w:val="cyan"/>
        </w:rPr>
        <w:t xml:space="preserve"> 10/30/15</w:t>
      </w:r>
    </w:p>
    <w:p w14:paraId="313D2C67" w14:textId="17C87D52" w:rsidR="008E4AAE" w:rsidRDefault="008E4AAE" w:rsidP="00AB6C12">
      <w:pPr>
        <w:pStyle w:val="normal0"/>
        <w:spacing w:line="240" w:lineRule="auto"/>
        <w:contextualSpacing/>
        <w:rPr>
          <w:rFonts w:ascii="Times New Roman" w:hAnsi="Times New Roman"/>
          <w:b/>
          <w:iCs/>
          <w:sz w:val="24"/>
          <w:szCs w:val="24"/>
        </w:rPr>
      </w:pPr>
      <w:r w:rsidRPr="00AB6C12">
        <w:rPr>
          <w:rFonts w:ascii="Times New Roman" w:hAnsi="Times New Roman"/>
          <w:b/>
          <w:iCs/>
          <w:sz w:val="24"/>
          <w:szCs w:val="24"/>
          <w:highlight w:val="cyan"/>
        </w:rPr>
        <w:t>edited by Tico Tenorio</w:t>
      </w:r>
    </w:p>
    <w:p w14:paraId="185DACE3" w14:textId="77777777" w:rsidR="00AB6C12" w:rsidRPr="00AB6C12" w:rsidRDefault="00AB6C12" w:rsidP="00AB6C12">
      <w:pPr>
        <w:pStyle w:val="normal0"/>
        <w:spacing w:line="240" w:lineRule="auto"/>
        <w:contextualSpacing/>
        <w:rPr>
          <w:rFonts w:ascii="Times New Roman" w:eastAsia="Times New Roman" w:hAnsi="Times New Roman" w:cs="Times New Roman"/>
          <w:b/>
          <w:sz w:val="24"/>
          <w:szCs w:val="24"/>
        </w:rPr>
      </w:pPr>
    </w:p>
    <w:p w14:paraId="791D283E" w14:textId="77777777" w:rsidR="00192B50" w:rsidRDefault="00192B50" w:rsidP="00AB6C12">
      <w:pPr>
        <w:pStyle w:val="normal0"/>
        <w:spacing w:line="240" w:lineRule="auto"/>
        <w:contextualSpacing/>
        <w:rPr>
          <w:rFonts w:ascii="Times New Roman" w:eastAsia="Times New Roman" w:hAnsi="Times New Roman" w:cs="Times New Roman"/>
          <w:sz w:val="24"/>
          <w:szCs w:val="24"/>
          <w:u w:val="single"/>
        </w:rPr>
      </w:pPr>
      <w:r w:rsidRPr="00504D9D">
        <w:rPr>
          <w:rFonts w:ascii="Times New Roman" w:eastAsia="Times New Roman" w:hAnsi="Times New Roman" w:cs="Times New Roman"/>
          <w:sz w:val="24"/>
          <w:szCs w:val="24"/>
          <w:u w:val="single"/>
        </w:rPr>
        <w:t>Descriptive Summary</w:t>
      </w:r>
    </w:p>
    <w:p w14:paraId="1AA90F35" w14:textId="77777777" w:rsidR="004F7D4E" w:rsidRPr="00504D9D" w:rsidRDefault="004F7D4E" w:rsidP="00AB6C12">
      <w:pPr>
        <w:pStyle w:val="normal0"/>
        <w:spacing w:line="240" w:lineRule="auto"/>
        <w:contextualSpacing/>
        <w:rPr>
          <w:rFonts w:ascii="Times New Roman" w:hAnsi="Times New Roman" w:cs="Times New Roman"/>
          <w:sz w:val="24"/>
          <w:szCs w:val="24"/>
        </w:rPr>
      </w:pPr>
    </w:p>
    <w:p w14:paraId="6E9DD615" w14:textId="77777777" w:rsidR="00192B50" w:rsidRPr="00504D9D" w:rsidRDefault="00192B50" w:rsidP="00AB6C12">
      <w:pPr>
        <w:pStyle w:val="normal0"/>
        <w:spacing w:line="240" w:lineRule="auto"/>
        <w:contextualSpacing/>
        <w:rPr>
          <w:rFonts w:ascii="Times New Roman" w:hAnsi="Times New Roman" w:cs="Times New Roman"/>
          <w:sz w:val="24"/>
          <w:szCs w:val="24"/>
        </w:rPr>
      </w:pPr>
      <w:r w:rsidRPr="00504D9D">
        <w:rPr>
          <w:rFonts w:ascii="Times New Roman" w:hAnsi="Times New Roman" w:cs="Times New Roman"/>
          <w:sz w:val="24"/>
          <w:szCs w:val="24"/>
        </w:rPr>
        <w:t xml:space="preserve">The Board of Trustees includes policies and procedures for the establishment of shared governance as an essential component of the college’s operations.  </w:t>
      </w:r>
      <w:r w:rsidRPr="00504D9D">
        <w:rPr>
          <w:rFonts w:ascii="Times New Roman" w:eastAsia="Times New Roman" w:hAnsi="Times New Roman" w:cs="Times New Roman"/>
          <w:sz w:val="24"/>
          <w:szCs w:val="24"/>
        </w:rPr>
        <w:t xml:space="preserve">The college’s Board-Faculty Agreement (2012-2016) establishes the role of faculty in institutional governance.  </w:t>
      </w:r>
    </w:p>
    <w:p w14:paraId="382AE27C" w14:textId="77777777" w:rsidR="00192B50" w:rsidRDefault="00192B50" w:rsidP="00AB6C12">
      <w:pPr>
        <w:pStyle w:val="normal0"/>
        <w:spacing w:line="240" w:lineRule="auto"/>
        <w:contextualSpacing/>
        <w:rPr>
          <w:rFonts w:ascii="Times New Roman" w:eastAsia="Times New Roman" w:hAnsi="Times New Roman" w:cs="Times New Roman"/>
          <w:sz w:val="24"/>
          <w:szCs w:val="24"/>
        </w:rPr>
      </w:pPr>
      <w:r w:rsidRPr="00504D9D">
        <w:rPr>
          <w:rFonts w:ascii="Times New Roman" w:hAnsi="Times New Roman" w:cs="Times New Roman"/>
          <w:sz w:val="24"/>
          <w:szCs w:val="24"/>
        </w:rPr>
        <w:t xml:space="preserve">The principle of shared governance includes Faculty Senate, a college-wide body of elected faculty, students, and staff.  In addition, the College Governing Council plays an important role in the development of institutional plans and budgets.  The Council serves to provide broad participation of administrators, faculty, staff, and students in decision-making processes regarding college issues. Both Faculty Senate and </w:t>
      </w:r>
      <w:r w:rsidRPr="00504D9D">
        <w:rPr>
          <w:rFonts w:ascii="Times New Roman" w:eastAsia="Times New Roman" w:hAnsi="Times New Roman" w:cs="Times New Roman"/>
          <w:sz w:val="24"/>
          <w:szCs w:val="24"/>
        </w:rPr>
        <w:t xml:space="preserve">the College Governing Council (CGC) clearly delineate duties and powers including, but not limited to, academic and non-academic matters pertaining to the mission of the college.  Furthermore, both Senate and Council, with the input from its respective constituencies, suggest and/or forward recommendations to the president for action.  For example, the Council Bylaws indicate that the council is the principle faculty body from which the administration will seek advice and to which the administration will be accountable on campus-wide academic policy issues.  Decisions that are approved are then submitted to the President and then to the Board of Trustees.  The faculty is well represented on campus committees with 89% of 72 full-time postsecondary faculty serving on College committees. </w:t>
      </w:r>
    </w:p>
    <w:p w14:paraId="67563D20" w14:textId="77777777" w:rsidR="004F7D4E" w:rsidRPr="00504D9D" w:rsidRDefault="004F7D4E" w:rsidP="00AB6C12">
      <w:pPr>
        <w:pStyle w:val="normal0"/>
        <w:spacing w:line="240" w:lineRule="auto"/>
        <w:contextualSpacing/>
        <w:rPr>
          <w:rFonts w:ascii="Times New Roman" w:hAnsi="Times New Roman" w:cs="Times New Roman"/>
          <w:sz w:val="24"/>
          <w:szCs w:val="24"/>
        </w:rPr>
      </w:pPr>
    </w:p>
    <w:p w14:paraId="603F7674" w14:textId="77777777" w:rsidR="00192B50" w:rsidRDefault="00192B50" w:rsidP="00AB6C12">
      <w:pPr>
        <w:pStyle w:val="normal0"/>
        <w:spacing w:line="240" w:lineRule="auto"/>
        <w:contextualSpacing/>
        <w:rPr>
          <w:rFonts w:ascii="Times New Roman" w:eastAsia="Times New Roman" w:hAnsi="Times New Roman" w:cs="Times New Roman"/>
          <w:sz w:val="24"/>
          <w:szCs w:val="24"/>
        </w:rPr>
      </w:pPr>
      <w:r w:rsidRPr="00504D9D">
        <w:rPr>
          <w:rFonts w:ascii="Times New Roman" w:eastAsia="Times New Roman" w:hAnsi="Times New Roman" w:cs="Times New Roman"/>
          <w:sz w:val="24"/>
          <w:szCs w:val="24"/>
        </w:rPr>
        <w:t>Faculty, staff, and students maintain representation in the Board of Trustees. It is through this mechanism that the various constituencies can ultimately voice concerns, provide input and participate in the decision making process of the College. When needed, the BOT solicits input from stakeholders prior to making a decision.</w:t>
      </w:r>
    </w:p>
    <w:p w14:paraId="7273ED55" w14:textId="77777777" w:rsidR="004F7D4E" w:rsidRPr="00504D9D" w:rsidRDefault="004F7D4E" w:rsidP="00AB6C12">
      <w:pPr>
        <w:pStyle w:val="normal0"/>
        <w:spacing w:line="240" w:lineRule="auto"/>
        <w:contextualSpacing/>
        <w:rPr>
          <w:rFonts w:ascii="Times New Roman" w:hAnsi="Times New Roman" w:cs="Times New Roman"/>
          <w:sz w:val="24"/>
          <w:szCs w:val="24"/>
        </w:rPr>
      </w:pPr>
    </w:p>
    <w:p w14:paraId="7DB01DF3" w14:textId="6464C79E" w:rsidR="00192B50" w:rsidRDefault="00192B50" w:rsidP="00AB6C12">
      <w:pPr>
        <w:pStyle w:val="normal0"/>
        <w:spacing w:line="240" w:lineRule="auto"/>
        <w:contextualSpacing/>
        <w:rPr>
          <w:rFonts w:ascii="Times New Roman" w:eastAsia="Times New Roman" w:hAnsi="Times New Roman" w:cs="Times New Roman"/>
          <w:sz w:val="24"/>
          <w:szCs w:val="24"/>
          <w:u w:val="single"/>
        </w:rPr>
      </w:pPr>
      <w:r w:rsidRPr="00504D9D">
        <w:rPr>
          <w:rFonts w:ascii="Times New Roman" w:eastAsia="Times New Roman" w:hAnsi="Times New Roman" w:cs="Times New Roman"/>
          <w:sz w:val="24"/>
          <w:szCs w:val="24"/>
          <w:u w:val="single"/>
        </w:rPr>
        <w:t>Self Evaluation</w:t>
      </w:r>
    </w:p>
    <w:p w14:paraId="094AEE6A" w14:textId="77777777" w:rsidR="004F7D4E" w:rsidRPr="00504D9D" w:rsidRDefault="004F7D4E" w:rsidP="00AB6C12">
      <w:pPr>
        <w:pStyle w:val="normal0"/>
        <w:spacing w:line="240" w:lineRule="auto"/>
        <w:contextualSpacing/>
        <w:rPr>
          <w:rFonts w:ascii="Times New Roman" w:hAnsi="Times New Roman" w:cs="Times New Roman"/>
          <w:sz w:val="24"/>
          <w:szCs w:val="24"/>
        </w:rPr>
      </w:pPr>
    </w:p>
    <w:p w14:paraId="6879DD00" w14:textId="77777777" w:rsidR="00192B50" w:rsidRPr="00504D9D" w:rsidRDefault="00192B50" w:rsidP="00AB6C12">
      <w:pPr>
        <w:pStyle w:val="normal0"/>
        <w:spacing w:line="240" w:lineRule="auto"/>
        <w:contextualSpacing/>
        <w:rPr>
          <w:rFonts w:ascii="Times New Roman" w:hAnsi="Times New Roman" w:cs="Times New Roman"/>
          <w:sz w:val="24"/>
          <w:szCs w:val="24"/>
        </w:rPr>
      </w:pPr>
      <w:r w:rsidRPr="00504D9D">
        <w:rPr>
          <w:rFonts w:ascii="Times New Roman" w:eastAsia="Times New Roman" w:hAnsi="Times New Roman" w:cs="Times New Roman"/>
          <w:sz w:val="24"/>
          <w:szCs w:val="24"/>
        </w:rPr>
        <w:t xml:space="preserve">The role that faculty has in developing or recommending policies, planning and budget goes beyond the Faculty Senate, CGC, and its committees.  Faculty can participate in these endeavors at three different levels: individual, department and committee levels. Although faculty can make recommendations, some issues such as budgetary constraints are beyond their control. </w:t>
      </w:r>
    </w:p>
    <w:p w14:paraId="26202E3B" w14:textId="77777777" w:rsidR="00192B50" w:rsidRPr="00504D9D" w:rsidRDefault="00192B50" w:rsidP="00AB6C12">
      <w:pPr>
        <w:pStyle w:val="normal0"/>
        <w:spacing w:line="240" w:lineRule="auto"/>
        <w:contextualSpacing/>
        <w:rPr>
          <w:rFonts w:ascii="Times New Roman" w:eastAsia="Times New Roman" w:hAnsi="Times New Roman" w:cs="Times New Roman"/>
          <w:sz w:val="24"/>
          <w:szCs w:val="24"/>
        </w:rPr>
      </w:pPr>
      <w:r w:rsidRPr="00504D9D">
        <w:rPr>
          <w:rFonts w:ascii="Times New Roman" w:eastAsia="Times New Roman" w:hAnsi="Times New Roman" w:cs="Times New Roman"/>
          <w:sz w:val="24"/>
          <w:szCs w:val="24"/>
        </w:rPr>
        <w:t xml:space="preserve">The college currently has a Faculty Union.  The Union makes constitutions and bylaws to assist the college to govern faculty qualifications, admissions, suspension, and financial aspects of its members.  However, officers are elected by faculty and administration cannot be members.   </w:t>
      </w:r>
    </w:p>
    <w:p w14:paraId="3B9A501F" w14:textId="77777777" w:rsidR="00192B50" w:rsidRPr="00504D9D" w:rsidRDefault="00192B50" w:rsidP="00AB6C12">
      <w:pPr>
        <w:pStyle w:val="normal0"/>
        <w:widowControl w:val="0"/>
        <w:spacing w:line="240" w:lineRule="auto"/>
        <w:contextualSpacing/>
        <w:rPr>
          <w:rFonts w:ascii="Times New Roman" w:hAnsi="Times New Roman" w:cs="Times New Roman"/>
          <w:sz w:val="24"/>
          <w:szCs w:val="24"/>
        </w:rPr>
      </w:pPr>
      <w:r w:rsidRPr="00504D9D">
        <w:rPr>
          <w:rFonts w:ascii="Times New Roman" w:eastAsia="Times New Roman" w:hAnsi="Times New Roman" w:cs="Times New Roman"/>
          <w:sz w:val="24"/>
          <w:szCs w:val="24"/>
        </w:rPr>
        <w:t>In the Faculty Senate’s Effectiveness Survey, results indicate that the Faculty Senate experience has resulted in greater awareness and involvement of faculty in college affairs and increased communication and interaction among faculty. Furthermore, it has resulted in improved dialogue between faculty and administrators (Second Effectiveness Survey Report of the GCC, p. i).</w:t>
      </w:r>
    </w:p>
    <w:p w14:paraId="2A008211" w14:textId="77777777" w:rsidR="00192B50" w:rsidRDefault="00192B50" w:rsidP="00AB6C12">
      <w:pPr>
        <w:pStyle w:val="normal0"/>
        <w:tabs>
          <w:tab w:val="left" w:pos="0"/>
        </w:tabs>
        <w:spacing w:line="240" w:lineRule="auto"/>
        <w:contextualSpacing/>
        <w:rPr>
          <w:rFonts w:ascii="Times New Roman" w:eastAsia="Times New Roman" w:hAnsi="Times New Roman" w:cs="Times New Roman"/>
          <w:sz w:val="24"/>
          <w:szCs w:val="24"/>
        </w:rPr>
      </w:pPr>
      <w:r w:rsidRPr="00504D9D">
        <w:rPr>
          <w:rFonts w:ascii="Times New Roman" w:eastAsia="Times New Roman" w:hAnsi="Times New Roman" w:cs="Times New Roman"/>
          <w:sz w:val="24"/>
          <w:szCs w:val="24"/>
        </w:rPr>
        <w:lastRenderedPageBreak/>
        <w:t>Within the Faculty Senate structures, staff and student participation are limited to certain committees. The RPF committee has faculty, staff, and student participation. Currently, COPSA officers and the BOT student member sit on three important committees:  College Governing Council; Resources, Planning and Facilities committee; and the Committee on College Assessment. This level of inclusion allows for greater interaction and student input at the major decision-making levels.</w:t>
      </w:r>
    </w:p>
    <w:p w14:paraId="62B92EA8" w14:textId="77777777" w:rsidR="004F7D4E" w:rsidRPr="00504D9D" w:rsidRDefault="004F7D4E" w:rsidP="00AB6C12">
      <w:pPr>
        <w:pStyle w:val="normal0"/>
        <w:tabs>
          <w:tab w:val="left" w:pos="0"/>
        </w:tabs>
        <w:spacing w:line="240" w:lineRule="auto"/>
        <w:contextualSpacing/>
        <w:rPr>
          <w:rFonts w:ascii="Times New Roman" w:hAnsi="Times New Roman" w:cs="Times New Roman"/>
          <w:sz w:val="24"/>
          <w:szCs w:val="24"/>
        </w:rPr>
      </w:pPr>
    </w:p>
    <w:p w14:paraId="708A809E" w14:textId="77777777" w:rsidR="00192B50" w:rsidRPr="00504D9D" w:rsidRDefault="00192B50" w:rsidP="00AB6C12">
      <w:pPr>
        <w:pStyle w:val="normal0"/>
        <w:tabs>
          <w:tab w:val="left" w:pos="0"/>
        </w:tabs>
        <w:spacing w:line="240" w:lineRule="auto"/>
        <w:contextualSpacing/>
        <w:rPr>
          <w:rFonts w:ascii="Times New Roman" w:hAnsi="Times New Roman" w:cs="Times New Roman"/>
          <w:sz w:val="24"/>
          <w:szCs w:val="24"/>
        </w:rPr>
      </w:pPr>
      <w:r w:rsidRPr="00504D9D">
        <w:rPr>
          <w:rFonts w:ascii="Times New Roman" w:eastAsia="Times New Roman" w:hAnsi="Times New Roman" w:cs="Times New Roman"/>
          <w:sz w:val="24"/>
          <w:szCs w:val="24"/>
        </w:rPr>
        <w:t>To remain competitive in the global search for and retention of qualified College personnel, a faculty salary pay adjustment was approved.  The College and the Board wholeheartedly supported these efforts.</w:t>
      </w:r>
      <w:r w:rsidRPr="00504D9D">
        <w:rPr>
          <w:rFonts w:ascii="Times New Roman" w:hAnsi="Times New Roman" w:cs="Times New Roman"/>
          <w:sz w:val="24"/>
          <w:szCs w:val="24"/>
        </w:rPr>
        <w:t xml:space="preserve">  </w:t>
      </w:r>
      <w:r w:rsidRPr="00504D9D">
        <w:rPr>
          <w:rFonts w:ascii="Times New Roman" w:eastAsia="Times New Roman" w:hAnsi="Times New Roman" w:cs="Times New Roman"/>
          <w:sz w:val="24"/>
          <w:szCs w:val="24"/>
        </w:rPr>
        <w:t>The Institutional Effectiveness Survey Report found ambivalent perceptions that classified staff, through their respective supervisors, is provided with adequate opportunity to become involved in the budget process.</w:t>
      </w:r>
      <w:r w:rsidRPr="00504D9D">
        <w:rPr>
          <w:rFonts w:ascii="Times New Roman" w:hAnsi="Times New Roman" w:cs="Times New Roman"/>
          <w:sz w:val="24"/>
          <w:szCs w:val="24"/>
          <w:vertAlign w:val="superscript"/>
        </w:rPr>
        <w:footnoteReference w:id="1"/>
      </w:r>
      <w:r w:rsidRPr="00504D9D">
        <w:rPr>
          <w:rFonts w:ascii="Times New Roman" w:eastAsia="Times New Roman" w:hAnsi="Times New Roman" w:cs="Times New Roman"/>
          <w:sz w:val="24"/>
          <w:szCs w:val="24"/>
        </w:rPr>
        <w:t xml:space="preserve"> As a result, one recommendation would seem to enhance the decision making processes is to “ensure that all departments/units have a budget awareness session in preparing the department’s/unit’s budget for the fiscal year and solicit input and participation from the rank and file of faculty, administrators and staff.”</w:t>
      </w:r>
      <w:r w:rsidRPr="00504D9D">
        <w:rPr>
          <w:rFonts w:ascii="Times New Roman" w:hAnsi="Times New Roman" w:cs="Times New Roman"/>
          <w:sz w:val="24"/>
          <w:szCs w:val="24"/>
          <w:vertAlign w:val="superscript"/>
        </w:rPr>
        <w:footnoteReference w:id="2"/>
      </w:r>
      <w:r w:rsidRPr="00504D9D">
        <w:rPr>
          <w:rFonts w:ascii="Times New Roman" w:eastAsia="Times New Roman" w:hAnsi="Times New Roman" w:cs="Times New Roman"/>
          <w:sz w:val="24"/>
          <w:szCs w:val="24"/>
        </w:rPr>
        <w:t xml:space="preserve"> Since the appearance of the report, budget awareness sessions have been conducted by the Business office during the budget preparation stage, which usually occurs in November or December each year.</w:t>
      </w:r>
    </w:p>
    <w:p w14:paraId="598AF06F" w14:textId="309A0CD0" w:rsidR="00C26F47" w:rsidRDefault="00C26F47" w:rsidP="00AB6C12">
      <w:pPr>
        <w:spacing w:after="200" w:line="240" w:lineRule="auto"/>
        <w:contextualSpacing/>
        <w:rPr>
          <w:rFonts w:ascii="Times New Roman" w:hAnsi="Times New Roman"/>
          <w:sz w:val="24"/>
          <w:szCs w:val="24"/>
        </w:rPr>
      </w:pPr>
      <w:r>
        <w:rPr>
          <w:rFonts w:ascii="Times New Roman" w:hAnsi="Times New Roman"/>
          <w:sz w:val="24"/>
          <w:szCs w:val="24"/>
        </w:rPr>
        <w:br w:type="page"/>
      </w:r>
    </w:p>
    <w:p w14:paraId="4236B18F" w14:textId="59E2CF8C" w:rsidR="00C8286B" w:rsidRPr="00504D9D" w:rsidRDefault="008C3ED5" w:rsidP="00AB6C12">
      <w:pPr>
        <w:spacing w:line="240" w:lineRule="auto"/>
        <w:contextualSpacing/>
        <w:rPr>
          <w:rFonts w:ascii="Times New Roman" w:hAnsi="Times New Roman"/>
          <w:b/>
          <w:i/>
          <w:iCs/>
          <w:sz w:val="24"/>
          <w:szCs w:val="24"/>
        </w:rPr>
      </w:pPr>
      <w:r>
        <w:rPr>
          <w:rFonts w:ascii="Times New Roman" w:hAnsi="Times New Roman"/>
          <w:b/>
          <w:bCs/>
          <w:i/>
          <w:iCs/>
          <w:sz w:val="24"/>
          <w:szCs w:val="24"/>
        </w:rPr>
        <w:lastRenderedPageBreak/>
        <w:t>4</w:t>
      </w:r>
      <w:r w:rsidR="00C8286B" w:rsidRPr="00504D9D">
        <w:rPr>
          <w:rFonts w:ascii="Times New Roman" w:hAnsi="Times New Roman"/>
          <w:b/>
          <w:bCs/>
          <w:i/>
          <w:iCs/>
          <w:sz w:val="24"/>
          <w:szCs w:val="24"/>
        </w:rPr>
        <w:t>A4</w:t>
      </w:r>
      <w:r w:rsidR="00AB6C12">
        <w:rPr>
          <w:rFonts w:ascii="Times New Roman" w:hAnsi="Times New Roman"/>
          <w:b/>
          <w:bCs/>
          <w:i/>
          <w:iCs/>
          <w:sz w:val="24"/>
          <w:szCs w:val="24"/>
        </w:rPr>
        <w:t>.</w:t>
      </w:r>
      <w:r w:rsidR="00C8286B" w:rsidRPr="00504D9D">
        <w:rPr>
          <w:rFonts w:ascii="Times New Roman" w:hAnsi="Times New Roman"/>
          <w:b/>
          <w:bCs/>
          <w:i/>
          <w:iCs/>
          <w:sz w:val="24"/>
          <w:szCs w:val="24"/>
        </w:rPr>
        <w:t xml:space="preserve">    Faculty and academic administrators, through policy and procedures, and through well-defined structures, have responsibility for r</w:t>
      </w:r>
      <w:r w:rsidR="00C8286B" w:rsidRPr="00504D9D">
        <w:rPr>
          <w:rFonts w:ascii="Times New Roman" w:hAnsi="Times New Roman"/>
          <w:b/>
          <w:i/>
          <w:iCs/>
          <w:sz w:val="24"/>
          <w:szCs w:val="24"/>
        </w:rPr>
        <w:t xml:space="preserve">ecommendations about curriculum and student learning programs and services. </w:t>
      </w:r>
    </w:p>
    <w:p w14:paraId="47468F9E" w14:textId="77777777" w:rsidR="00C8286B" w:rsidRPr="00504D9D" w:rsidRDefault="00C8286B" w:rsidP="00AB6C12">
      <w:pPr>
        <w:spacing w:line="240" w:lineRule="auto"/>
        <w:contextualSpacing/>
        <w:rPr>
          <w:rFonts w:ascii="Times New Roman" w:hAnsi="Times New Roman"/>
          <w:b/>
          <w:i/>
          <w:iCs/>
          <w:sz w:val="24"/>
          <w:szCs w:val="24"/>
        </w:rPr>
      </w:pPr>
    </w:p>
    <w:p w14:paraId="790083FA" w14:textId="5710A56A" w:rsidR="00C8286B" w:rsidRPr="00AB6C12" w:rsidRDefault="00AB6C12" w:rsidP="00AB6C12">
      <w:pPr>
        <w:spacing w:line="240" w:lineRule="auto"/>
        <w:contextualSpacing/>
        <w:rPr>
          <w:rFonts w:ascii="Times New Roman" w:hAnsi="Times New Roman"/>
          <w:b/>
          <w:iCs/>
          <w:sz w:val="24"/>
          <w:szCs w:val="24"/>
          <w:highlight w:val="cyan"/>
        </w:rPr>
      </w:pPr>
      <w:r w:rsidRPr="00AB6C12">
        <w:rPr>
          <w:rFonts w:ascii="Times New Roman" w:hAnsi="Times New Roman"/>
          <w:b/>
          <w:iCs/>
          <w:sz w:val="24"/>
          <w:szCs w:val="24"/>
          <w:highlight w:val="cyan"/>
        </w:rPr>
        <w:t>BY BARBARA MAFNAS submitted</w:t>
      </w:r>
      <w:r w:rsidR="00C26F47" w:rsidRPr="00AB6C12">
        <w:rPr>
          <w:rFonts w:ascii="Times New Roman" w:hAnsi="Times New Roman"/>
          <w:b/>
          <w:iCs/>
          <w:sz w:val="24"/>
          <w:szCs w:val="24"/>
          <w:highlight w:val="cyan"/>
        </w:rPr>
        <w:t xml:space="preserve"> 10/30/15</w:t>
      </w:r>
    </w:p>
    <w:p w14:paraId="36061EFD" w14:textId="54A5B1C2" w:rsidR="00C26F47" w:rsidRPr="00C26F47" w:rsidRDefault="00C26F47" w:rsidP="00AB6C12">
      <w:pPr>
        <w:spacing w:line="240" w:lineRule="auto"/>
        <w:contextualSpacing/>
        <w:rPr>
          <w:rFonts w:ascii="Times New Roman" w:hAnsi="Times New Roman"/>
          <w:sz w:val="24"/>
          <w:szCs w:val="24"/>
        </w:rPr>
      </w:pPr>
      <w:r w:rsidRPr="00AB6C12">
        <w:rPr>
          <w:rFonts w:ascii="Times New Roman" w:hAnsi="Times New Roman"/>
          <w:b/>
          <w:iCs/>
          <w:sz w:val="24"/>
          <w:szCs w:val="24"/>
          <w:highlight w:val="cyan"/>
        </w:rPr>
        <w:t>edited by Tico Tenorio</w:t>
      </w:r>
    </w:p>
    <w:p w14:paraId="23D3F706" w14:textId="77777777" w:rsidR="00C8286B" w:rsidRPr="00504D9D" w:rsidRDefault="00C8286B" w:rsidP="00AB6C12">
      <w:pPr>
        <w:spacing w:line="240" w:lineRule="auto"/>
        <w:contextualSpacing/>
        <w:rPr>
          <w:rFonts w:ascii="Times New Roman" w:hAnsi="Times New Roman"/>
          <w:sz w:val="24"/>
          <w:szCs w:val="24"/>
        </w:rPr>
      </w:pPr>
    </w:p>
    <w:p w14:paraId="15B8558F" w14:textId="77777777" w:rsidR="00C8286B" w:rsidRPr="00504D9D" w:rsidRDefault="00C8286B" w:rsidP="00AB6C12">
      <w:pPr>
        <w:spacing w:line="240" w:lineRule="auto"/>
        <w:contextualSpacing/>
        <w:rPr>
          <w:rFonts w:ascii="Times New Roman" w:hAnsi="Times New Roman"/>
          <w:sz w:val="24"/>
          <w:szCs w:val="24"/>
        </w:rPr>
      </w:pPr>
      <w:r w:rsidRPr="00504D9D">
        <w:rPr>
          <w:rFonts w:ascii="Times New Roman" w:hAnsi="Times New Roman"/>
          <w:sz w:val="24"/>
          <w:szCs w:val="24"/>
        </w:rPr>
        <w:t>The institutional policies, procedures in place are currently being revised and updated.  Since the 2012 visit, the curriculum documents for all programs have included student learning outcomes. The documents that illustrate faculty efforts in promoting the progress of t his initiative include the following GCC internal forms:</w:t>
      </w:r>
    </w:p>
    <w:p w14:paraId="5BB70126"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2014 Curriculum Manual</w:t>
      </w:r>
    </w:p>
    <w:p w14:paraId="16B40379"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CEWD-Specific Course Approval Form template</w:t>
      </w:r>
    </w:p>
    <w:p w14:paraId="12F5E551"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CEWD-Specific CEU/Noncredit Course Approval modification form</w:t>
      </w:r>
    </w:p>
    <w:p w14:paraId="7E6B1C47"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2014 Curriculum Course Approval Form template</w:t>
      </w:r>
    </w:p>
    <w:p w14:paraId="6E28D769"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2014 Curriculum Program Approval Form template</w:t>
      </w:r>
    </w:p>
    <w:p w14:paraId="2FDCCEA8"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2014 Curriculum Archival Memo template</w:t>
      </w:r>
    </w:p>
    <w:p w14:paraId="44F0D215"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Dual Credit Articulated Programs of Study template (DCAPS)</w:t>
      </w:r>
    </w:p>
    <w:p w14:paraId="65B83B4E"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Two-year Assessment Schedule, on going</w:t>
      </w:r>
    </w:p>
    <w:p w14:paraId="67C80AB5"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Program Concept Form template</w:t>
      </w:r>
    </w:p>
    <w:p w14:paraId="004FA6C3"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SLO Handbook</w:t>
      </w:r>
    </w:p>
    <w:p w14:paraId="0ABD34A0"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Annual Curriculum Review Cycle schedule</w:t>
      </w:r>
    </w:p>
    <w:p w14:paraId="179890EE"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GCC Assessment Handbook</w:t>
      </w:r>
    </w:p>
    <w:p w14:paraId="52FCC228" w14:textId="77777777" w:rsidR="00C8286B" w:rsidRPr="00504D9D" w:rsidRDefault="00C8286B" w:rsidP="00AB6C12">
      <w:pPr>
        <w:numPr>
          <w:ilvl w:val="0"/>
          <w:numId w:val="10"/>
        </w:numPr>
        <w:spacing w:line="240" w:lineRule="auto"/>
        <w:contextualSpacing/>
        <w:rPr>
          <w:rFonts w:ascii="Times New Roman" w:hAnsi="Times New Roman"/>
          <w:sz w:val="24"/>
          <w:szCs w:val="24"/>
        </w:rPr>
      </w:pPr>
      <w:r w:rsidRPr="00504D9D">
        <w:rPr>
          <w:rFonts w:ascii="Times New Roman" w:hAnsi="Times New Roman"/>
          <w:sz w:val="24"/>
          <w:szCs w:val="24"/>
        </w:rPr>
        <w:t>Textbook Selection Procedures /Adoption checklist</w:t>
      </w:r>
    </w:p>
    <w:p w14:paraId="45B162F8" w14:textId="77777777" w:rsidR="00C8286B" w:rsidRPr="00504D9D" w:rsidRDefault="00C8286B" w:rsidP="00AB6C12">
      <w:pPr>
        <w:spacing w:line="240" w:lineRule="auto"/>
        <w:contextualSpacing/>
        <w:rPr>
          <w:rFonts w:ascii="Times New Roman" w:hAnsi="Times New Roman"/>
          <w:sz w:val="24"/>
          <w:szCs w:val="24"/>
        </w:rPr>
      </w:pPr>
    </w:p>
    <w:p w14:paraId="412E8B93" w14:textId="77777777" w:rsidR="00C8286B" w:rsidRPr="00504D9D" w:rsidRDefault="00C8286B" w:rsidP="00AB6C12">
      <w:pPr>
        <w:spacing w:line="240" w:lineRule="auto"/>
        <w:contextualSpacing/>
        <w:rPr>
          <w:rFonts w:ascii="Times New Roman" w:hAnsi="Times New Roman"/>
          <w:sz w:val="24"/>
          <w:szCs w:val="24"/>
        </w:rPr>
      </w:pPr>
      <w:r w:rsidRPr="00504D9D">
        <w:rPr>
          <w:rFonts w:ascii="Times New Roman" w:hAnsi="Times New Roman"/>
          <w:sz w:val="24"/>
          <w:szCs w:val="24"/>
        </w:rPr>
        <w:t>While many of these documents are continually being updated and assessed, there is still the issue of the college credit CEU’s not being parallel with industry CEU’s.  In many fields CEU’s are matched hour for hour, but not in the collegiate setting. This should be addressed to increase enrollment in CEU’s.</w:t>
      </w:r>
    </w:p>
    <w:p w14:paraId="31AD6B2F" w14:textId="77777777" w:rsidR="00C8286B" w:rsidRPr="00504D9D" w:rsidRDefault="00C8286B" w:rsidP="00AB6C12">
      <w:pPr>
        <w:spacing w:line="240" w:lineRule="auto"/>
        <w:contextualSpacing/>
        <w:rPr>
          <w:rFonts w:ascii="Times New Roman" w:hAnsi="Times New Roman"/>
          <w:sz w:val="24"/>
          <w:szCs w:val="24"/>
        </w:rPr>
      </w:pPr>
    </w:p>
    <w:p w14:paraId="64F5A950" w14:textId="77777777" w:rsidR="00C8286B" w:rsidRPr="00504D9D" w:rsidRDefault="00C8286B" w:rsidP="00AB6C12">
      <w:pPr>
        <w:spacing w:line="240" w:lineRule="auto"/>
        <w:contextualSpacing/>
        <w:rPr>
          <w:rFonts w:ascii="Times New Roman" w:hAnsi="Times New Roman"/>
          <w:sz w:val="24"/>
          <w:szCs w:val="24"/>
        </w:rPr>
      </w:pPr>
      <w:r w:rsidRPr="00504D9D">
        <w:rPr>
          <w:rFonts w:ascii="Times New Roman" w:hAnsi="Times New Roman"/>
          <w:sz w:val="24"/>
          <w:szCs w:val="24"/>
        </w:rPr>
        <w:t>Distance education courses are being rolled out and piloted t his upcoming semester, and continuous evaluation is necessary to meet standards of compliance.</w:t>
      </w:r>
    </w:p>
    <w:p w14:paraId="3F6D4797" w14:textId="77777777" w:rsidR="00C8286B" w:rsidRPr="00504D9D" w:rsidRDefault="00C8286B" w:rsidP="00AB6C12">
      <w:pPr>
        <w:spacing w:line="240" w:lineRule="auto"/>
        <w:contextualSpacing/>
        <w:rPr>
          <w:rFonts w:ascii="Times New Roman" w:hAnsi="Times New Roman"/>
          <w:sz w:val="24"/>
          <w:szCs w:val="24"/>
        </w:rPr>
      </w:pPr>
    </w:p>
    <w:p w14:paraId="5E604A6A" w14:textId="77777777" w:rsidR="00C8286B" w:rsidRPr="00504D9D" w:rsidRDefault="00C8286B" w:rsidP="00AB6C12">
      <w:pPr>
        <w:spacing w:line="240" w:lineRule="auto"/>
        <w:contextualSpacing/>
        <w:rPr>
          <w:rFonts w:ascii="Times New Roman" w:hAnsi="Times New Roman"/>
          <w:sz w:val="24"/>
          <w:szCs w:val="24"/>
        </w:rPr>
      </w:pPr>
      <w:r w:rsidRPr="00504D9D">
        <w:rPr>
          <w:rFonts w:ascii="Times New Roman" w:hAnsi="Times New Roman"/>
          <w:sz w:val="24"/>
          <w:szCs w:val="24"/>
        </w:rPr>
        <w:t>As part of the BOT/Faculty Union Agreement, a Learning Outcomes Committee ensures and regulates, through quality control, a curriculum that reflects the mission of the College that is academically sound, comprehensive, and responsive to the evolving needs of the community.  Additionally, this Committee reviews, explores, and assesses the effectiveness of General Education policies and procedures, making recommendations to the Faculty Senate, department chairpersons and administrators as appropriate.  The Learning Outcomes committee involves administrators, faculty, staff and students in their efforts to guide and improve institutional and student learning outcomes.  Although the LOC is a faculty committee, an administrator has been identified as a liaison to assist with curriculum issues, and meetings are open to students and staff.</w:t>
      </w:r>
    </w:p>
    <w:p w14:paraId="2F13A731" w14:textId="77777777" w:rsidR="00C8286B" w:rsidRPr="00504D9D" w:rsidRDefault="00C8286B" w:rsidP="00AB6C12">
      <w:pPr>
        <w:spacing w:line="240" w:lineRule="auto"/>
        <w:contextualSpacing/>
        <w:rPr>
          <w:rFonts w:ascii="Times New Roman" w:hAnsi="Times New Roman"/>
          <w:sz w:val="24"/>
          <w:szCs w:val="24"/>
        </w:rPr>
      </w:pPr>
    </w:p>
    <w:p w14:paraId="7DFF64D9" w14:textId="7D2D6FDB" w:rsidR="00C8286B" w:rsidRPr="00504D9D" w:rsidRDefault="00C8286B" w:rsidP="00AB6C12">
      <w:pPr>
        <w:spacing w:line="240" w:lineRule="auto"/>
        <w:contextualSpacing/>
        <w:rPr>
          <w:rFonts w:ascii="Times New Roman" w:hAnsi="Times New Roman"/>
          <w:sz w:val="24"/>
          <w:szCs w:val="24"/>
        </w:rPr>
      </w:pPr>
      <w:r w:rsidRPr="00504D9D">
        <w:rPr>
          <w:rFonts w:ascii="Times New Roman" w:hAnsi="Times New Roman"/>
          <w:sz w:val="24"/>
          <w:szCs w:val="24"/>
        </w:rPr>
        <w:t xml:space="preserve">Through the efforts of the Vice President for Academic Affairs and the AIER Office, student learning outcomes appear in course documents, syllabi, the College catalog, assessment </w:t>
      </w:r>
      <w:r w:rsidRPr="00504D9D">
        <w:rPr>
          <w:rFonts w:ascii="Times New Roman" w:hAnsi="Times New Roman"/>
          <w:sz w:val="24"/>
          <w:szCs w:val="24"/>
        </w:rPr>
        <w:lastRenderedPageBreak/>
        <w:t xml:space="preserve">documents, student evaluation of courses, and program reviews.  SLO’s are continually being assessed at the course and program levels. </w:t>
      </w:r>
    </w:p>
    <w:p w14:paraId="49CCD344" w14:textId="77777777" w:rsidR="00C8286B" w:rsidRPr="00504D9D" w:rsidRDefault="00C8286B" w:rsidP="00AB6C12">
      <w:pPr>
        <w:spacing w:line="240" w:lineRule="auto"/>
        <w:contextualSpacing/>
        <w:rPr>
          <w:rFonts w:ascii="Times New Roman" w:hAnsi="Times New Roman"/>
          <w:b/>
          <w:sz w:val="24"/>
          <w:szCs w:val="24"/>
          <w:u w:val="single"/>
        </w:rPr>
      </w:pPr>
    </w:p>
    <w:p w14:paraId="51D1AA0C" w14:textId="77777777" w:rsidR="00C8286B" w:rsidRDefault="00C8286B" w:rsidP="00AB6C12">
      <w:pPr>
        <w:spacing w:line="240" w:lineRule="auto"/>
        <w:contextualSpacing/>
        <w:rPr>
          <w:rFonts w:ascii="Times New Roman" w:hAnsi="Times New Roman"/>
          <w:b/>
          <w:sz w:val="24"/>
          <w:szCs w:val="24"/>
          <w:u w:val="single"/>
        </w:rPr>
      </w:pPr>
      <w:r w:rsidRPr="00504D9D">
        <w:rPr>
          <w:rFonts w:ascii="Times New Roman" w:hAnsi="Times New Roman"/>
          <w:b/>
          <w:sz w:val="24"/>
          <w:szCs w:val="24"/>
          <w:u w:val="single"/>
        </w:rPr>
        <w:t>Self-evaluation</w:t>
      </w:r>
    </w:p>
    <w:p w14:paraId="753FCB07" w14:textId="77777777" w:rsidR="004F7D4E" w:rsidRPr="00504D9D" w:rsidRDefault="004F7D4E" w:rsidP="00AB6C12">
      <w:pPr>
        <w:spacing w:line="240" w:lineRule="auto"/>
        <w:contextualSpacing/>
        <w:rPr>
          <w:rFonts w:ascii="Times New Roman" w:hAnsi="Times New Roman"/>
          <w:b/>
          <w:sz w:val="24"/>
          <w:szCs w:val="24"/>
          <w:u w:val="single"/>
        </w:rPr>
      </w:pPr>
    </w:p>
    <w:p w14:paraId="73758019" w14:textId="77777777" w:rsidR="00C8286B" w:rsidRPr="00504D9D" w:rsidRDefault="00C8286B" w:rsidP="00AB6C12">
      <w:pPr>
        <w:spacing w:line="240" w:lineRule="auto"/>
        <w:contextualSpacing/>
        <w:rPr>
          <w:rFonts w:ascii="Times New Roman" w:hAnsi="Times New Roman"/>
          <w:sz w:val="24"/>
          <w:szCs w:val="24"/>
        </w:rPr>
      </w:pPr>
      <w:r w:rsidRPr="00504D9D">
        <w:rPr>
          <w:rFonts w:ascii="Times New Roman" w:hAnsi="Times New Roman"/>
          <w:sz w:val="24"/>
          <w:szCs w:val="24"/>
        </w:rPr>
        <w:t>The College has addressed the recommendations from the accreditation team’s 2012 visit.  Revisions are continuously being made to curriculum to align student outcomes at the course and program levels.  The AIER Office works collaboratively with LOC to ensure the assessment terminology is consistent with the usage in both the curriculum manual and in the daily language used on campus.</w:t>
      </w:r>
    </w:p>
    <w:p w14:paraId="7DC034F1" w14:textId="77777777" w:rsidR="00C8286B" w:rsidRPr="00504D9D" w:rsidRDefault="00C8286B" w:rsidP="00AB6C12">
      <w:pPr>
        <w:spacing w:line="240" w:lineRule="auto"/>
        <w:contextualSpacing/>
        <w:rPr>
          <w:rFonts w:ascii="Times New Roman" w:hAnsi="Times New Roman"/>
          <w:sz w:val="24"/>
          <w:szCs w:val="24"/>
        </w:rPr>
      </w:pPr>
    </w:p>
    <w:p w14:paraId="51BBF71D" w14:textId="77777777" w:rsidR="00C8286B" w:rsidRPr="00504D9D" w:rsidRDefault="00C8286B" w:rsidP="00AB6C12">
      <w:pPr>
        <w:spacing w:line="240" w:lineRule="auto"/>
        <w:contextualSpacing/>
        <w:rPr>
          <w:rFonts w:ascii="Times New Roman" w:hAnsi="Times New Roman"/>
          <w:sz w:val="24"/>
          <w:szCs w:val="24"/>
        </w:rPr>
      </w:pPr>
      <w:r w:rsidRPr="00504D9D">
        <w:rPr>
          <w:rFonts w:ascii="Times New Roman" w:hAnsi="Times New Roman"/>
          <w:sz w:val="24"/>
          <w:szCs w:val="24"/>
        </w:rPr>
        <w:t>As the College is mandated to provide career and technical education for Guam, GCC has also worked hand-in-hand with the community, the LOC, advisory committees, and various departments to create additional programs such as the certificate and associate degree in Emergency Management, Associate of Science degree in Medium/Heavy Diesel Technology, Associate of Science in Surveying Technology and Associate of Science in Civil Engineering Technology.  With the impending military buildup expected before the end of this decade and because GCC takes its role as the leader in Guam’s workforce development as central to its mission, the College has implemented or re-instituted new degree programs through the ACCJC Substantive changes process.  The various advisory committees collaborate with their respective departments to ensure the College addresses the needs of the community, especially in the area of military buildup.</w:t>
      </w:r>
    </w:p>
    <w:p w14:paraId="3303ED3A" w14:textId="77777777" w:rsidR="00C8286B" w:rsidRPr="00504D9D" w:rsidRDefault="00C8286B" w:rsidP="00AB6C12">
      <w:pPr>
        <w:spacing w:line="240" w:lineRule="auto"/>
        <w:contextualSpacing/>
        <w:rPr>
          <w:rFonts w:ascii="Times New Roman" w:hAnsi="Times New Roman"/>
          <w:sz w:val="24"/>
          <w:szCs w:val="24"/>
        </w:rPr>
      </w:pPr>
    </w:p>
    <w:p w14:paraId="38B08DCE" w14:textId="77777777" w:rsidR="00C8286B" w:rsidRPr="00504D9D" w:rsidRDefault="00C8286B" w:rsidP="00AB6C12">
      <w:pPr>
        <w:spacing w:line="240" w:lineRule="auto"/>
        <w:contextualSpacing/>
        <w:rPr>
          <w:rFonts w:ascii="Times New Roman" w:hAnsi="Times New Roman"/>
          <w:sz w:val="24"/>
          <w:szCs w:val="24"/>
        </w:rPr>
      </w:pPr>
      <w:r w:rsidRPr="00504D9D">
        <w:rPr>
          <w:rFonts w:ascii="Times New Roman" w:hAnsi="Times New Roman"/>
          <w:sz w:val="24"/>
          <w:szCs w:val="24"/>
        </w:rPr>
        <w:t xml:space="preserve">Additionally, in 2006, when the College embarked on the task of including SLO’s for all courses, it began with zero compliance of SLO’s in the 399 courses listed in the catalog.  As of April 2011, the College has achieved 100 percent of SLO’s for all programs and courses. </w:t>
      </w:r>
    </w:p>
    <w:p w14:paraId="683CF977" w14:textId="77777777" w:rsidR="00C8286B" w:rsidRPr="00504D9D" w:rsidRDefault="00C8286B" w:rsidP="00AB6C12">
      <w:pPr>
        <w:spacing w:line="240" w:lineRule="auto"/>
        <w:contextualSpacing/>
        <w:rPr>
          <w:rFonts w:ascii="Times New Roman" w:hAnsi="Times New Roman"/>
          <w:sz w:val="24"/>
          <w:szCs w:val="24"/>
        </w:rPr>
      </w:pPr>
    </w:p>
    <w:p w14:paraId="063B3E13" w14:textId="77777777" w:rsidR="00C8286B" w:rsidRPr="00504D9D" w:rsidRDefault="00C8286B" w:rsidP="00AB6C12">
      <w:pPr>
        <w:spacing w:line="240" w:lineRule="auto"/>
        <w:contextualSpacing/>
        <w:rPr>
          <w:rFonts w:ascii="Times New Roman" w:hAnsi="Times New Roman"/>
          <w:b/>
          <w:sz w:val="24"/>
          <w:szCs w:val="24"/>
          <w:u w:val="single"/>
        </w:rPr>
      </w:pPr>
      <w:r w:rsidRPr="00504D9D">
        <w:rPr>
          <w:rFonts w:ascii="Times New Roman" w:hAnsi="Times New Roman"/>
          <w:b/>
          <w:sz w:val="24"/>
          <w:szCs w:val="24"/>
          <w:u w:val="single"/>
        </w:rPr>
        <w:t>Actionable improvements</w:t>
      </w:r>
    </w:p>
    <w:p w14:paraId="29C90B56" w14:textId="77777777" w:rsidR="00C8286B" w:rsidRPr="00504D9D" w:rsidRDefault="00C8286B" w:rsidP="00AB6C12">
      <w:pPr>
        <w:spacing w:line="240" w:lineRule="auto"/>
        <w:contextualSpacing/>
        <w:rPr>
          <w:rFonts w:ascii="Times New Roman" w:hAnsi="Times New Roman"/>
          <w:sz w:val="24"/>
          <w:szCs w:val="24"/>
        </w:rPr>
      </w:pPr>
    </w:p>
    <w:p w14:paraId="034D1698" w14:textId="6121BD13" w:rsidR="00B34A0C" w:rsidRPr="00AB6C12" w:rsidRDefault="00C8286B" w:rsidP="00AB6C12">
      <w:pPr>
        <w:spacing w:line="240" w:lineRule="auto"/>
        <w:contextualSpacing/>
        <w:rPr>
          <w:rFonts w:ascii="Times New Roman" w:hAnsi="Times New Roman"/>
          <w:sz w:val="24"/>
          <w:szCs w:val="24"/>
        </w:rPr>
      </w:pPr>
      <w:r w:rsidRPr="00504D9D">
        <w:rPr>
          <w:rFonts w:ascii="Times New Roman" w:hAnsi="Times New Roman"/>
          <w:sz w:val="24"/>
          <w:szCs w:val="24"/>
        </w:rPr>
        <w:t xml:space="preserve">Align GCC with industry CEUs </w:t>
      </w:r>
      <w:r w:rsidR="008C3ED5">
        <w:rPr>
          <w:rFonts w:ascii="Times New Roman" w:hAnsi="Times New Roman"/>
          <w:b/>
          <w:bCs/>
          <w:iCs/>
          <w:sz w:val="24"/>
          <w:szCs w:val="24"/>
        </w:rPr>
        <w:br w:type="page"/>
      </w:r>
      <w:r w:rsidR="00AB6C12">
        <w:rPr>
          <w:rFonts w:ascii="Times New Roman" w:hAnsi="Times New Roman"/>
          <w:b/>
          <w:bCs/>
          <w:iCs/>
          <w:sz w:val="24"/>
          <w:szCs w:val="24"/>
        </w:rPr>
        <w:lastRenderedPageBreak/>
        <w:t>4</w:t>
      </w:r>
      <w:r w:rsidR="00B34A0C" w:rsidRPr="00504D9D">
        <w:rPr>
          <w:rFonts w:ascii="Times New Roman" w:hAnsi="Times New Roman"/>
          <w:b/>
          <w:bCs/>
          <w:iCs/>
          <w:sz w:val="24"/>
          <w:szCs w:val="24"/>
        </w:rPr>
        <w:t>B</w:t>
      </w:r>
      <w:r w:rsidR="00AB6C12">
        <w:rPr>
          <w:rFonts w:ascii="Times New Roman" w:hAnsi="Times New Roman"/>
          <w:b/>
          <w:bCs/>
          <w:iCs/>
          <w:sz w:val="24"/>
          <w:szCs w:val="24"/>
        </w:rPr>
        <w:t xml:space="preserve">. </w:t>
      </w:r>
      <w:r w:rsidR="00B34A0C" w:rsidRPr="00504D9D">
        <w:rPr>
          <w:rFonts w:ascii="Times New Roman" w:hAnsi="Times New Roman"/>
          <w:b/>
          <w:bCs/>
          <w:iCs/>
          <w:sz w:val="24"/>
          <w:szCs w:val="24"/>
        </w:rPr>
        <w:t>Chief Executive Officer</w:t>
      </w:r>
    </w:p>
    <w:p w14:paraId="3F68783F" w14:textId="77777777" w:rsidR="00B34A0C" w:rsidRPr="00504D9D" w:rsidRDefault="00B34A0C" w:rsidP="00AB6C12">
      <w:pPr>
        <w:spacing w:line="240" w:lineRule="auto"/>
        <w:contextualSpacing/>
        <w:rPr>
          <w:rFonts w:ascii="Times New Roman" w:hAnsi="Times New Roman"/>
          <w:b/>
          <w:bCs/>
          <w:i/>
          <w:iCs/>
          <w:sz w:val="24"/>
          <w:szCs w:val="24"/>
        </w:rPr>
      </w:pPr>
    </w:p>
    <w:p w14:paraId="6E4E9612" w14:textId="665F7DC2" w:rsidR="008C3ED5" w:rsidRPr="00AB6C12" w:rsidRDefault="00AB6C12" w:rsidP="00AB6C12">
      <w:pPr>
        <w:spacing w:line="240" w:lineRule="auto"/>
        <w:contextualSpacing/>
        <w:rPr>
          <w:rFonts w:ascii="Times New Roman" w:hAnsi="Times New Roman"/>
          <w:b/>
          <w:i/>
          <w:iCs/>
          <w:sz w:val="24"/>
          <w:szCs w:val="24"/>
        </w:rPr>
      </w:pPr>
      <w:r>
        <w:rPr>
          <w:rFonts w:ascii="Times New Roman" w:hAnsi="Times New Roman"/>
          <w:b/>
          <w:i/>
          <w:iCs/>
          <w:sz w:val="24"/>
          <w:szCs w:val="24"/>
        </w:rPr>
        <w:t>4B1.</w:t>
      </w:r>
      <w:r>
        <w:rPr>
          <w:rFonts w:ascii="Times New Roman" w:hAnsi="Times New Roman"/>
          <w:b/>
          <w:i/>
          <w:iCs/>
          <w:sz w:val="24"/>
          <w:szCs w:val="24"/>
        </w:rPr>
        <w:tab/>
      </w:r>
      <w:r w:rsidR="00B34A0C" w:rsidRPr="00AB6C12">
        <w:rPr>
          <w:rFonts w:ascii="Times New Roman" w:hAnsi="Times New Roman"/>
          <w:b/>
          <w:i/>
          <w:iCs/>
          <w:sz w:val="24"/>
          <w:szCs w:val="24"/>
        </w:rPr>
        <w:t xml:space="preserve">The institutional chief executive officer (CEO) has primary responsibility for the quality of the institution. The CEO provides effective leadership in planning, organizing, budgeting, selecting and developing personnel, and assessing institutional effectiveness. </w:t>
      </w:r>
      <w:r w:rsidR="00A45F90" w:rsidRPr="00AB6C12">
        <w:rPr>
          <w:rFonts w:ascii="Times New Roman" w:hAnsi="Times New Roman"/>
          <w:b/>
          <w:i/>
          <w:iCs/>
          <w:sz w:val="24"/>
          <w:szCs w:val="24"/>
        </w:rPr>
        <w:t xml:space="preserve"> </w:t>
      </w:r>
    </w:p>
    <w:p w14:paraId="4B84B6AF" w14:textId="77777777" w:rsidR="008C3ED5" w:rsidRPr="008C3ED5" w:rsidRDefault="008C3ED5" w:rsidP="00AB6C12">
      <w:pPr>
        <w:spacing w:line="240" w:lineRule="auto"/>
        <w:ind w:left="360"/>
        <w:contextualSpacing/>
        <w:rPr>
          <w:rFonts w:ascii="Times New Roman" w:hAnsi="Times New Roman"/>
          <w:b/>
          <w:i/>
          <w:iCs/>
          <w:sz w:val="24"/>
          <w:szCs w:val="24"/>
        </w:rPr>
      </w:pPr>
    </w:p>
    <w:p w14:paraId="25D9D71E" w14:textId="57E01B50" w:rsidR="003D1008" w:rsidRDefault="00A45F90" w:rsidP="004F7D4E">
      <w:pPr>
        <w:spacing w:line="240" w:lineRule="auto"/>
        <w:contextualSpacing/>
        <w:rPr>
          <w:rFonts w:ascii="Times New Roman" w:hAnsi="Times New Roman"/>
          <w:b/>
          <w:iCs/>
          <w:sz w:val="24"/>
          <w:szCs w:val="24"/>
        </w:rPr>
      </w:pPr>
      <w:r w:rsidRPr="00AB6C12">
        <w:rPr>
          <w:rFonts w:ascii="Times New Roman" w:hAnsi="Times New Roman"/>
          <w:b/>
          <w:iCs/>
          <w:sz w:val="24"/>
          <w:szCs w:val="24"/>
          <w:highlight w:val="cyan"/>
        </w:rPr>
        <w:t xml:space="preserve">SUBMITTED BY ROSE LOVERIDGE </w:t>
      </w:r>
      <w:r w:rsidR="00904E63" w:rsidRPr="00AB6C12">
        <w:rPr>
          <w:rFonts w:ascii="Times New Roman" w:hAnsi="Times New Roman"/>
          <w:b/>
          <w:iCs/>
          <w:sz w:val="24"/>
          <w:szCs w:val="24"/>
          <w:highlight w:val="cyan"/>
        </w:rPr>
        <w:t>11/3/15</w:t>
      </w:r>
    </w:p>
    <w:p w14:paraId="53290DE8" w14:textId="6907661B" w:rsidR="003117FA" w:rsidRPr="00AB6C12" w:rsidRDefault="003117FA" w:rsidP="004F7D4E">
      <w:pPr>
        <w:spacing w:line="240" w:lineRule="auto"/>
        <w:contextualSpacing/>
        <w:rPr>
          <w:rFonts w:ascii="Times New Roman" w:hAnsi="Times New Roman"/>
          <w:b/>
          <w:i/>
          <w:iCs/>
          <w:sz w:val="24"/>
          <w:szCs w:val="24"/>
        </w:rPr>
      </w:pPr>
      <w:r w:rsidRPr="003117FA">
        <w:rPr>
          <w:rFonts w:ascii="Times New Roman" w:hAnsi="Times New Roman"/>
          <w:b/>
          <w:iCs/>
          <w:sz w:val="24"/>
          <w:szCs w:val="24"/>
          <w:highlight w:val="cyan"/>
        </w:rPr>
        <w:t>edited by Tico Tenorio</w:t>
      </w:r>
    </w:p>
    <w:p w14:paraId="311E564B" w14:textId="77777777" w:rsidR="00E1211C" w:rsidRPr="00504D9D" w:rsidRDefault="00E1211C" w:rsidP="00AB6C12">
      <w:pPr>
        <w:spacing w:line="240" w:lineRule="auto"/>
        <w:contextualSpacing/>
        <w:rPr>
          <w:rFonts w:ascii="Times New Roman" w:hAnsi="Times New Roman"/>
          <w:iCs/>
          <w:sz w:val="24"/>
          <w:szCs w:val="24"/>
          <w:u w:val="single"/>
        </w:rPr>
      </w:pPr>
    </w:p>
    <w:p w14:paraId="73E13E27" w14:textId="77777777" w:rsidR="00B34A0C" w:rsidRPr="00504D9D" w:rsidRDefault="00B34A0C" w:rsidP="00AB6C12">
      <w:pPr>
        <w:spacing w:line="240" w:lineRule="auto"/>
        <w:contextualSpacing/>
        <w:rPr>
          <w:rFonts w:ascii="Times New Roman" w:hAnsi="Times New Roman"/>
          <w:iCs/>
          <w:sz w:val="24"/>
          <w:szCs w:val="24"/>
          <w:u w:val="single"/>
        </w:rPr>
      </w:pPr>
      <w:r w:rsidRPr="00504D9D">
        <w:rPr>
          <w:rFonts w:ascii="Times New Roman" w:hAnsi="Times New Roman"/>
          <w:iCs/>
          <w:sz w:val="24"/>
          <w:szCs w:val="24"/>
          <w:u w:val="single"/>
        </w:rPr>
        <w:t>Descriptive Summary</w:t>
      </w:r>
    </w:p>
    <w:p w14:paraId="231A663D" w14:textId="77777777" w:rsidR="00B34A0C" w:rsidRPr="00504D9D" w:rsidRDefault="00B34A0C" w:rsidP="00AB6C12">
      <w:pPr>
        <w:spacing w:line="240" w:lineRule="auto"/>
        <w:contextualSpacing/>
        <w:rPr>
          <w:rFonts w:ascii="Times New Roman" w:hAnsi="Times New Roman"/>
          <w:iCs/>
          <w:sz w:val="24"/>
          <w:szCs w:val="24"/>
          <w:u w:val="single"/>
        </w:rPr>
      </w:pPr>
    </w:p>
    <w:p w14:paraId="46D1069B" w14:textId="77777777" w:rsidR="003D1008" w:rsidRPr="00504D9D" w:rsidRDefault="00B34A0C" w:rsidP="00AB6C12">
      <w:pPr>
        <w:spacing w:line="240" w:lineRule="auto"/>
        <w:contextualSpacing/>
        <w:rPr>
          <w:rFonts w:ascii="Times New Roman" w:hAnsi="Times New Roman"/>
          <w:iCs/>
          <w:sz w:val="24"/>
          <w:szCs w:val="24"/>
        </w:rPr>
      </w:pPr>
      <w:r w:rsidRPr="00504D9D">
        <w:rPr>
          <w:rFonts w:ascii="Times New Roman" w:hAnsi="Times New Roman"/>
          <w:iCs/>
          <w:sz w:val="24"/>
          <w:szCs w:val="24"/>
        </w:rPr>
        <w:t>July 2007</w:t>
      </w:r>
      <w:r w:rsidR="003D1008" w:rsidRPr="00504D9D">
        <w:rPr>
          <w:rFonts w:ascii="Times New Roman" w:hAnsi="Times New Roman"/>
          <w:iCs/>
          <w:sz w:val="24"/>
          <w:szCs w:val="24"/>
        </w:rPr>
        <w:t>, the</w:t>
      </w:r>
      <w:r w:rsidRPr="00504D9D">
        <w:rPr>
          <w:rFonts w:ascii="Times New Roman" w:hAnsi="Times New Roman"/>
          <w:iCs/>
          <w:sz w:val="24"/>
          <w:szCs w:val="24"/>
        </w:rPr>
        <w:t xml:space="preserve"> BOT </w:t>
      </w:r>
      <w:r w:rsidR="003D1008" w:rsidRPr="00504D9D">
        <w:rPr>
          <w:rFonts w:ascii="Times New Roman" w:hAnsi="Times New Roman"/>
          <w:iCs/>
          <w:sz w:val="24"/>
          <w:szCs w:val="24"/>
        </w:rPr>
        <w:t xml:space="preserve">selected Dr. </w:t>
      </w:r>
      <w:r w:rsidRPr="00504D9D">
        <w:rPr>
          <w:rFonts w:ascii="Times New Roman" w:hAnsi="Times New Roman"/>
          <w:iCs/>
          <w:sz w:val="24"/>
          <w:szCs w:val="24"/>
        </w:rPr>
        <w:t xml:space="preserve">Mary A.Y. Okada, </w:t>
      </w:r>
      <w:r w:rsidR="003D1008" w:rsidRPr="00504D9D">
        <w:rPr>
          <w:rFonts w:ascii="Times New Roman" w:hAnsi="Times New Roman"/>
          <w:iCs/>
          <w:sz w:val="24"/>
          <w:szCs w:val="24"/>
        </w:rPr>
        <w:t xml:space="preserve">to serve as president/CEO of GCC.  Dr Okada </w:t>
      </w:r>
      <w:r w:rsidRPr="00504D9D">
        <w:rPr>
          <w:rFonts w:ascii="Times New Roman" w:hAnsi="Times New Roman"/>
          <w:iCs/>
          <w:sz w:val="24"/>
          <w:szCs w:val="24"/>
        </w:rPr>
        <w:t xml:space="preserve">formerly served as the GCC vice president for business and finance. </w:t>
      </w:r>
      <w:r w:rsidR="003D1008" w:rsidRPr="00504D9D">
        <w:rPr>
          <w:rFonts w:ascii="Times New Roman" w:hAnsi="Times New Roman"/>
          <w:iCs/>
          <w:sz w:val="24"/>
          <w:szCs w:val="24"/>
        </w:rPr>
        <w:t xml:space="preserve"> Dr Okada </w:t>
      </w:r>
      <w:r w:rsidR="00E74B7A" w:rsidRPr="00504D9D">
        <w:rPr>
          <w:rFonts w:ascii="Times New Roman" w:hAnsi="Times New Roman"/>
          <w:iCs/>
          <w:sz w:val="24"/>
          <w:szCs w:val="24"/>
        </w:rPr>
        <w:t>h</w:t>
      </w:r>
      <w:r w:rsidR="003D1008" w:rsidRPr="00504D9D">
        <w:rPr>
          <w:rFonts w:ascii="Times New Roman" w:hAnsi="Times New Roman"/>
          <w:iCs/>
          <w:sz w:val="24"/>
          <w:szCs w:val="24"/>
        </w:rPr>
        <w:t xml:space="preserve">as served effectively as president of the college since 2007.  </w:t>
      </w:r>
      <w:r w:rsidR="00A45F90" w:rsidRPr="00504D9D">
        <w:rPr>
          <w:rFonts w:ascii="Times New Roman" w:hAnsi="Times New Roman"/>
          <w:iCs/>
          <w:sz w:val="24"/>
          <w:szCs w:val="24"/>
        </w:rPr>
        <w:t>Following the president</w:t>
      </w:r>
      <w:r w:rsidR="00E74B7A" w:rsidRPr="00504D9D">
        <w:rPr>
          <w:rFonts w:ascii="Times New Roman" w:hAnsi="Times New Roman"/>
          <w:iCs/>
          <w:sz w:val="24"/>
          <w:szCs w:val="24"/>
        </w:rPr>
        <w:t>’</w:t>
      </w:r>
      <w:r w:rsidR="00A45F90" w:rsidRPr="00504D9D">
        <w:rPr>
          <w:rFonts w:ascii="Times New Roman" w:hAnsi="Times New Roman"/>
          <w:iCs/>
          <w:sz w:val="24"/>
          <w:szCs w:val="24"/>
        </w:rPr>
        <w:t xml:space="preserve">s appraisal the </w:t>
      </w:r>
      <w:r w:rsidR="003D1008" w:rsidRPr="00504D9D">
        <w:rPr>
          <w:rFonts w:ascii="Times New Roman" w:hAnsi="Times New Roman"/>
          <w:iCs/>
          <w:sz w:val="24"/>
          <w:szCs w:val="24"/>
        </w:rPr>
        <w:t xml:space="preserve">BOT </w:t>
      </w:r>
      <w:r w:rsidR="00E74B7A" w:rsidRPr="00504D9D">
        <w:rPr>
          <w:rFonts w:ascii="Times New Roman" w:hAnsi="Times New Roman"/>
          <w:iCs/>
          <w:sz w:val="24"/>
          <w:szCs w:val="24"/>
        </w:rPr>
        <w:t xml:space="preserve">announced to the college in “GCC Announcements” May 2015 that they had </w:t>
      </w:r>
      <w:r w:rsidR="003D1008" w:rsidRPr="00504D9D">
        <w:rPr>
          <w:rFonts w:ascii="Times New Roman" w:hAnsi="Times New Roman"/>
          <w:iCs/>
          <w:sz w:val="24"/>
          <w:szCs w:val="24"/>
        </w:rPr>
        <w:t>extended the presidents contract</w:t>
      </w:r>
      <w:r w:rsidR="00E74B7A" w:rsidRPr="00504D9D">
        <w:rPr>
          <w:rFonts w:ascii="Times New Roman" w:hAnsi="Times New Roman"/>
          <w:iCs/>
          <w:sz w:val="24"/>
          <w:szCs w:val="24"/>
        </w:rPr>
        <w:t xml:space="preserve"> </w:t>
      </w:r>
      <w:r w:rsidR="003D1008" w:rsidRPr="00504D9D">
        <w:rPr>
          <w:rFonts w:ascii="Times New Roman" w:hAnsi="Times New Roman"/>
          <w:iCs/>
          <w:sz w:val="24"/>
          <w:szCs w:val="24"/>
        </w:rPr>
        <w:t>for a further three years through June 2019</w:t>
      </w:r>
      <w:r w:rsidR="00E74B7A" w:rsidRPr="00504D9D">
        <w:rPr>
          <w:rFonts w:ascii="Times New Roman" w:hAnsi="Times New Roman"/>
          <w:iCs/>
          <w:sz w:val="24"/>
          <w:szCs w:val="24"/>
        </w:rPr>
        <w:t xml:space="preserve">.  Her contract renewal for a further four years indicates the BOT’s confidence in the president’s </w:t>
      </w:r>
      <w:r w:rsidR="005E418B" w:rsidRPr="00504D9D">
        <w:rPr>
          <w:rFonts w:ascii="Times New Roman" w:hAnsi="Times New Roman"/>
          <w:iCs/>
          <w:sz w:val="24"/>
          <w:szCs w:val="24"/>
        </w:rPr>
        <w:t>performance and leadership</w:t>
      </w:r>
      <w:r w:rsidR="00E74B7A" w:rsidRPr="00504D9D">
        <w:rPr>
          <w:rFonts w:ascii="Times New Roman" w:hAnsi="Times New Roman"/>
          <w:iCs/>
          <w:sz w:val="24"/>
          <w:szCs w:val="24"/>
        </w:rPr>
        <w:t>.</w:t>
      </w:r>
      <w:r w:rsidR="005E418B" w:rsidRPr="00504D9D">
        <w:rPr>
          <w:rFonts w:ascii="Times New Roman" w:hAnsi="Times New Roman"/>
          <w:iCs/>
          <w:sz w:val="24"/>
          <w:szCs w:val="24"/>
        </w:rPr>
        <w:t xml:space="preserve">  </w:t>
      </w:r>
    </w:p>
    <w:p w14:paraId="5BF736FB" w14:textId="77777777" w:rsidR="003D1008" w:rsidRPr="00504D9D" w:rsidRDefault="003D1008" w:rsidP="00AB6C12">
      <w:pPr>
        <w:spacing w:line="240" w:lineRule="auto"/>
        <w:contextualSpacing/>
        <w:rPr>
          <w:rFonts w:ascii="Times New Roman" w:hAnsi="Times New Roman"/>
          <w:iCs/>
          <w:sz w:val="24"/>
          <w:szCs w:val="24"/>
        </w:rPr>
      </w:pPr>
    </w:p>
    <w:p w14:paraId="360530BF" w14:textId="77777777" w:rsidR="00B34A0C" w:rsidRPr="00504D9D" w:rsidRDefault="00B34A0C" w:rsidP="00AB6C12">
      <w:pPr>
        <w:spacing w:line="240" w:lineRule="auto"/>
        <w:contextualSpacing/>
        <w:rPr>
          <w:rFonts w:ascii="Times New Roman" w:hAnsi="Times New Roman"/>
          <w:iCs/>
          <w:sz w:val="24"/>
          <w:szCs w:val="24"/>
        </w:rPr>
      </w:pPr>
      <w:r w:rsidRPr="00504D9D">
        <w:rPr>
          <w:rFonts w:ascii="Times New Roman" w:hAnsi="Times New Roman"/>
          <w:iCs/>
          <w:sz w:val="24"/>
          <w:szCs w:val="24"/>
        </w:rPr>
        <w:t>The president continues to guide the strategic planning process overseen by the BOT, setting goals and priorities with the assistance of her management team. During her term, the ISMP was crafte</w:t>
      </w:r>
      <w:r w:rsidR="003D1008" w:rsidRPr="00504D9D">
        <w:rPr>
          <w:rFonts w:ascii="Times New Roman" w:hAnsi="Times New Roman"/>
          <w:iCs/>
          <w:sz w:val="24"/>
          <w:szCs w:val="24"/>
        </w:rPr>
        <w:t xml:space="preserve">d to cover 2009-2014, and 2014-2020.  </w:t>
      </w:r>
      <w:r w:rsidRPr="00504D9D">
        <w:rPr>
          <w:rFonts w:ascii="Times New Roman" w:hAnsi="Times New Roman"/>
          <w:iCs/>
          <w:sz w:val="24"/>
          <w:szCs w:val="24"/>
        </w:rPr>
        <w:t xml:space="preserve"> Th</w:t>
      </w:r>
      <w:r w:rsidR="003D1008" w:rsidRPr="00504D9D">
        <w:rPr>
          <w:rFonts w:ascii="Times New Roman" w:hAnsi="Times New Roman"/>
          <w:iCs/>
          <w:sz w:val="24"/>
          <w:szCs w:val="24"/>
        </w:rPr>
        <w:t xml:space="preserve">ese </w:t>
      </w:r>
      <w:r w:rsidRPr="00504D9D">
        <w:rPr>
          <w:rFonts w:ascii="Times New Roman" w:hAnsi="Times New Roman"/>
          <w:iCs/>
          <w:sz w:val="24"/>
          <w:szCs w:val="24"/>
        </w:rPr>
        <w:t>master plan</w:t>
      </w:r>
      <w:r w:rsidR="003D1008" w:rsidRPr="00504D9D">
        <w:rPr>
          <w:rFonts w:ascii="Times New Roman" w:hAnsi="Times New Roman"/>
          <w:iCs/>
          <w:sz w:val="24"/>
          <w:szCs w:val="24"/>
        </w:rPr>
        <w:t>s contain</w:t>
      </w:r>
      <w:r w:rsidRPr="00504D9D">
        <w:rPr>
          <w:rFonts w:ascii="Times New Roman" w:hAnsi="Times New Roman"/>
          <w:iCs/>
          <w:sz w:val="24"/>
          <w:szCs w:val="24"/>
        </w:rPr>
        <w:t xml:space="preserve"> information on the college’s efforts to develop a progressive vision for growth that looks to the 21</w:t>
      </w:r>
      <w:r w:rsidRPr="00504D9D">
        <w:rPr>
          <w:rFonts w:ascii="Times New Roman" w:hAnsi="Times New Roman"/>
          <w:iCs/>
          <w:sz w:val="24"/>
          <w:szCs w:val="24"/>
          <w:vertAlign w:val="superscript"/>
        </w:rPr>
        <w:t>st</w:t>
      </w:r>
      <w:r w:rsidRPr="00504D9D">
        <w:rPr>
          <w:rFonts w:ascii="Times New Roman" w:hAnsi="Times New Roman"/>
          <w:iCs/>
          <w:sz w:val="24"/>
          <w:szCs w:val="24"/>
        </w:rPr>
        <w:t xml:space="preserve"> century, but also </w:t>
      </w:r>
      <w:r w:rsidR="003D1008" w:rsidRPr="00504D9D">
        <w:rPr>
          <w:rFonts w:ascii="Times New Roman" w:hAnsi="Times New Roman"/>
          <w:iCs/>
          <w:sz w:val="24"/>
          <w:szCs w:val="24"/>
        </w:rPr>
        <w:t xml:space="preserve">remains grounded </w:t>
      </w:r>
      <w:r w:rsidR="00E74B7A" w:rsidRPr="00504D9D">
        <w:rPr>
          <w:rFonts w:ascii="Times New Roman" w:hAnsi="Times New Roman"/>
          <w:iCs/>
          <w:sz w:val="24"/>
          <w:szCs w:val="24"/>
        </w:rPr>
        <w:t xml:space="preserve">in </w:t>
      </w:r>
      <w:r w:rsidR="003D1008" w:rsidRPr="00504D9D">
        <w:rPr>
          <w:rFonts w:ascii="Times New Roman" w:hAnsi="Times New Roman"/>
          <w:iCs/>
          <w:sz w:val="24"/>
          <w:szCs w:val="24"/>
        </w:rPr>
        <w:t xml:space="preserve">GCC’s past.  </w:t>
      </w:r>
    </w:p>
    <w:p w14:paraId="002BE901" w14:textId="77777777" w:rsidR="00B34A0C" w:rsidRPr="00504D9D" w:rsidRDefault="00B34A0C" w:rsidP="00AB6C12">
      <w:pPr>
        <w:spacing w:line="240" w:lineRule="auto"/>
        <w:contextualSpacing/>
        <w:rPr>
          <w:rFonts w:ascii="Times New Roman" w:hAnsi="Times New Roman"/>
          <w:iCs/>
          <w:sz w:val="24"/>
          <w:szCs w:val="24"/>
        </w:rPr>
      </w:pPr>
    </w:p>
    <w:p w14:paraId="2F968822" w14:textId="77777777" w:rsidR="00B34A0C" w:rsidRPr="00504D9D" w:rsidRDefault="00B34A0C" w:rsidP="00AB6C12">
      <w:pPr>
        <w:spacing w:line="240" w:lineRule="auto"/>
        <w:contextualSpacing/>
        <w:rPr>
          <w:rFonts w:ascii="Times New Roman" w:hAnsi="Times New Roman"/>
          <w:iCs/>
          <w:sz w:val="24"/>
          <w:szCs w:val="24"/>
        </w:rPr>
      </w:pPr>
      <w:r w:rsidRPr="00504D9D">
        <w:rPr>
          <w:rFonts w:ascii="Times New Roman" w:hAnsi="Times New Roman"/>
          <w:iCs/>
          <w:sz w:val="24"/>
          <w:szCs w:val="24"/>
        </w:rPr>
        <w:t xml:space="preserve">Since the beginning of her tenure, the president actively pursued funding sources to meet the College’s needs, including various federal grants to allow for the much needed construction and refurbishment of college buildings which was vital since many buildings were rundown and student enrollment </w:t>
      </w:r>
      <w:r w:rsidR="00E74B7A" w:rsidRPr="00504D9D">
        <w:rPr>
          <w:rFonts w:ascii="Times New Roman" w:hAnsi="Times New Roman"/>
          <w:iCs/>
          <w:sz w:val="24"/>
          <w:szCs w:val="24"/>
        </w:rPr>
        <w:t xml:space="preserve">had </w:t>
      </w:r>
      <w:r w:rsidRPr="00504D9D">
        <w:rPr>
          <w:rFonts w:ascii="Times New Roman" w:hAnsi="Times New Roman"/>
          <w:iCs/>
          <w:sz w:val="24"/>
          <w:szCs w:val="24"/>
        </w:rPr>
        <w:t>increased.  Her strong background in accounting serves as an advantage for GCC</w:t>
      </w:r>
      <w:r w:rsidR="001F0678" w:rsidRPr="00504D9D">
        <w:rPr>
          <w:rFonts w:ascii="Times New Roman" w:hAnsi="Times New Roman"/>
          <w:iCs/>
          <w:sz w:val="24"/>
          <w:szCs w:val="24"/>
        </w:rPr>
        <w:t xml:space="preserve"> in seeking federal grants</w:t>
      </w:r>
      <w:r w:rsidRPr="00504D9D">
        <w:rPr>
          <w:rFonts w:ascii="Times New Roman" w:hAnsi="Times New Roman"/>
          <w:iCs/>
          <w:sz w:val="24"/>
          <w:szCs w:val="24"/>
        </w:rPr>
        <w:t xml:space="preserve">. </w:t>
      </w:r>
    </w:p>
    <w:p w14:paraId="3CF13FBE" w14:textId="77777777" w:rsidR="003D1008" w:rsidRPr="00504D9D" w:rsidRDefault="003D1008" w:rsidP="00AB6C12">
      <w:pPr>
        <w:spacing w:line="240" w:lineRule="auto"/>
        <w:contextualSpacing/>
        <w:rPr>
          <w:rFonts w:ascii="Times New Roman" w:hAnsi="Times New Roman"/>
          <w:iCs/>
          <w:sz w:val="24"/>
          <w:szCs w:val="24"/>
        </w:rPr>
      </w:pPr>
    </w:p>
    <w:p w14:paraId="0E273784" w14:textId="77777777" w:rsidR="003D1008" w:rsidRPr="00504D9D" w:rsidRDefault="003D1008" w:rsidP="00AB6C12">
      <w:pPr>
        <w:spacing w:line="240" w:lineRule="auto"/>
        <w:contextualSpacing/>
        <w:rPr>
          <w:rFonts w:ascii="Times New Roman" w:hAnsi="Times New Roman"/>
          <w:iCs/>
          <w:sz w:val="24"/>
          <w:szCs w:val="24"/>
        </w:rPr>
      </w:pPr>
      <w:r w:rsidRPr="00504D9D">
        <w:rPr>
          <w:rFonts w:ascii="Times New Roman" w:hAnsi="Times New Roman"/>
          <w:iCs/>
          <w:sz w:val="24"/>
          <w:szCs w:val="24"/>
        </w:rPr>
        <w:t xml:space="preserve">The president </w:t>
      </w:r>
      <w:r w:rsidR="005714AA" w:rsidRPr="00504D9D">
        <w:rPr>
          <w:rFonts w:ascii="Times New Roman" w:hAnsi="Times New Roman"/>
          <w:iCs/>
          <w:sz w:val="24"/>
          <w:szCs w:val="24"/>
        </w:rPr>
        <w:t xml:space="preserve">uses various methods to communicate </w:t>
      </w:r>
      <w:r w:rsidRPr="00504D9D">
        <w:rPr>
          <w:rFonts w:ascii="Times New Roman" w:hAnsi="Times New Roman"/>
          <w:iCs/>
          <w:sz w:val="24"/>
          <w:szCs w:val="24"/>
        </w:rPr>
        <w:t xml:space="preserve">college </w:t>
      </w:r>
      <w:r w:rsidR="005714AA" w:rsidRPr="00504D9D">
        <w:rPr>
          <w:rFonts w:ascii="Times New Roman" w:hAnsi="Times New Roman"/>
          <w:iCs/>
          <w:sz w:val="24"/>
          <w:szCs w:val="24"/>
        </w:rPr>
        <w:t xml:space="preserve">effectiveness and </w:t>
      </w:r>
      <w:r w:rsidRPr="00504D9D">
        <w:rPr>
          <w:rFonts w:ascii="Times New Roman" w:hAnsi="Times New Roman"/>
          <w:iCs/>
          <w:sz w:val="24"/>
          <w:szCs w:val="24"/>
        </w:rPr>
        <w:t>goals to students, staff, administrators, and faculty</w:t>
      </w:r>
      <w:r w:rsidR="001F0678" w:rsidRPr="00504D9D">
        <w:rPr>
          <w:rFonts w:ascii="Times New Roman" w:hAnsi="Times New Roman"/>
          <w:iCs/>
          <w:sz w:val="24"/>
          <w:szCs w:val="24"/>
        </w:rPr>
        <w:t>.  The president has held “</w:t>
      </w:r>
      <w:r w:rsidR="005714AA" w:rsidRPr="00504D9D">
        <w:rPr>
          <w:rFonts w:ascii="Times New Roman" w:hAnsi="Times New Roman"/>
          <w:iCs/>
          <w:sz w:val="24"/>
          <w:szCs w:val="24"/>
        </w:rPr>
        <w:t xml:space="preserve">Meet the President” events in the college MPA twice a semester since Fall 2011.  These events are held over a two day period and are open to students, staff, and faculty and </w:t>
      </w:r>
      <w:r w:rsidR="00E74B7A" w:rsidRPr="00504D9D">
        <w:rPr>
          <w:rFonts w:ascii="Times New Roman" w:hAnsi="Times New Roman"/>
          <w:iCs/>
          <w:sz w:val="24"/>
          <w:szCs w:val="24"/>
        </w:rPr>
        <w:t xml:space="preserve">are </w:t>
      </w:r>
      <w:r w:rsidR="005714AA" w:rsidRPr="00504D9D">
        <w:rPr>
          <w:rFonts w:ascii="Times New Roman" w:hAnsi="Times New Roman"/>
          <w:iCs/>
          <w:sz w:val="24"/>
          <w:szCs w:val="24"/>
        </w:rPr>
        <w:t>attended by administrators and management teams.   The president uses these events to communicate college goals, discuss college sustainability</w:t>
      </w:r>
      <w:r w:rsidR="00E74B7A" w:rsidRPr="00504D9D">
        <w:rPr>
          <w:rFonts w:ascii="Times New Roman" w:hAnsi="Times New Roman"/>
          <w:iCs/>
          <w:sz w:val="24"/>
          <w:szCs w:val="24"/>
        </w:rPr>
        <w:t>, campus</w:t>
      </w:r>
      <w:r w:rsidR="005714AA" w:rsidRPr="00504D9D">
        <w:rPr>
          <w:rFonts w:ascii="Times New Roman" w:hAnsi="Times New Roman"/>
          <w:iCs/>
          <w:sz w:val="24"/>
          <w:szCs w:val="24"/>
        </w:rPr>
        <w:t xml:space="preserve"> improvements, </w:t>
      </w:r>
      <w:r w:rsidR="00BB5947" w:rsidRPr="00504D9D">
        <w:rPr>
          <w:rFonts w:ascii="Times New Roman" w:hAnsi="Times New Roman"/>
          <w:iCs/>
          <w:sz w:val="24"/>
          <w:szCs w:val="24"/>
        </w:rPr>
        <w:t>and other current issues.  Following her presentation the president opens up the floor to allow students to ask questions or raise issues that concern them.  The</w:t>
      </w:r>
      <w:r w:rsidR="00E74B7A" w:rsidRPr="00504D9D">
        <w:rPr>
          <w:rFonts w:ascii="Times New Roman" w:hAnsi="Times New Roman"/>
          <w:iCs/>
          <w:sz w:val="24"/>
          <w:szCs w:val="24"/>
        </w:rPr>
        <w:t xml:space="preserve"> </w:t>
      </w:r>
      <w:r w:rsidR="00BB5947" w:rsidRPr="00504D9D">
        <w:rPr>
          <w:rFonts w:ascii="Times New Roman" w:hAnsi="Times New Roman"/>
          <w:iCs/>
          <w:sz w:val="24"/>
          <w:szCs w:val="24"/>
        </w:rPr>
        <w:t>steady increase in numbers attending these events as this has become a popular avenue for students to communicate directly with the president (Meet the President, Fall 2014).</w:t>
      </w:r>
    </w:p>
    <w:p w14:paraId="11896E1D" w14:textId="77777777" w:rsidR="00BB5947" w:rsidRPr="00504D9D" w:rsidRDefault="00BB5947" w:rsidP="00AB6C12">
      <w:pPr>
        <w:spacing w:line="240" w:lineRule="auto"/>
        <w:contextualSpacing/>
        <w:rPr>
          <w:rFonts w:ascii="Times New Roman" w:hAnsi="Times New Roman"/>
          <w:iCs/>
          <w:sz w:val="24"/>
          <w:szCs w:val="24"/>
        </w:rPr>
      </w:pPr>
    </w:p>
    <w:p w14:paraId="605219FC" w14:textId="77777777" w:rsidR="00B34A0C" w:rsidRPr="00504D9D" w:rsidRDefault="00BB5947" w:rsidP="00AB6C12">
      <w:pPr>
        <w:spacing w:line="240" w:lineRule="auto"/>
        <w:contextualSpacing/>
        <w:rPr>
          <w:rFonts w:ascii="Times New Roman" w:hAnsi="Times New Roman"/>
          <w:iCs/>
          <w:sz w:val="24"/>
          <w:szCs w:val="24"/>
        </w:rPr>
      </w:pPr>
      <w:r w:rsidRPr="00504D9D">
        <w:rPr>
          <w:rFonts w:ascii="Times New Roman" w:hAnsi="Times New Roman"/>
          <w:iCs/>
          <w:sz w:val="24"/>
          <w:szCs w:val="24"/>
        </w:rPr>
        <w:t xml:space="preserve">The president communicates </w:t>
      </w:r>
      <w:r w:rsidR="006D428A" w:rsidRPr="00504D9D">
        <w:rPr>
          <w:rFonts w:ascii="Times New Roman" w:hAnsi="Times New Roman"/>
          <w:iCs/>
          <w:sz w:val="24"/>
          <w:szCs w:val="24"/>
        </w:rPr>
        <w:t xml:space="preserve">institutional goals </w:t>
      </w:r>
      <w:r w:rsidR="00E74B7A" w:rsidRPr="00504D9D">
        <w:rPr>
          <w:rFonts w:ascii="Times New Roman" w:hAnsi="Times New Roman"/>
          <w:iCs/>
          <w:sz w:val="24"/>
          <w:szCs w:val="24"/>
        </w:rPr>
        <w:t>and</w:t>
      </w:r>
      <w:r w:rsidR="006D428A" w:rsidRPr="00504D9D">
        <w:rPr>
          <w:rFonts w:ascii="Times New Roman" w:hAnsi="Times New Roman"/>
          <w:iCs/>
          <w:sz w:val="24"/>
          <w:szCs w:val="24"/>
        </w:rPr>
        <w:t xml:space="preserve"> college updates </w:t>
      </w:r>
      <w:r w:rsidR="00E74B7A" w:rsidRPr="00504D9D">
        <w:rPr>
          <w:rFonts w:ascii="Times New Roman" w:hAnsi="Times New Roman"/>
          <w:iCs/>
          <w:sz w:val="24"/>
          <w:szCs w:val="24"/>
        </w:rPr>
        <w:t>to</w:t>
      </w:r>
      <w:r w:rsidR="006D428A" w:rsidRPr="00504D9D">
        <w:rPr>
          <w:rFonts w:ascii="Times New Roman" w:hAnsi="Times New Roman"/>
          <w:iCs/>
          <w:sz w:val="24"/>
          <w:szCs w:val="24"/>
        </w:rPr>
        <w:t xml:space="preserve"> </w:t>
      </w:r>
      <w:r w:rsidRPr="00504D9D">
        <w:rPr>
          <w:rFonts w:ascii="Times New Roman" w:hAnsi="Times New Roman"/>
          <w:iCs/>
          <w:sz w:val="24"/>
          <w:szCs w:val="24"/>
        </w:rPr>
        <w:t xml:space="preserve">administrators, staff, and faculty at yearly convocations and college assemblies.  The president discusses </w:t>
      </w:r>
      <w:r w:rsidR="006D428A" w:rsidRPr="00504D9D">
        <w:rPr>
          <w:rFonts w:ascii="Times New Roman" w:hAnsi="Times New Roman"/>
          <w:iCs/>
          <w:sz w:val="24"/>
          <w:szCs w:val="24"/>
        </w:rPr>
        <w:t>college enrollment, and updates the employees o</w:t>
      </w:r>
      <w:r w:rsidR="001F0678" w:rsidRPr="00504D9D">
        <w:rPr>
          <w:rFonts w:ascii="Times New Roman" w:hAnsi="Times New Roman"/>
          <w:iCs/>
          <w:sz w:val="24"/>
          <w:szCs w:val="24"/>
        </w:rPr>
        <w:t>n financial, planning and campus developments</w:t>
      </w:r>
      <w:r w:rsidR="006D428A" w:rsidRPr="00504D9D">
        <w:rPr>
          <w:rFonts w:ascii="Times New Roman" w:hAnsi="Times New Roman"/>
          <w:iCs/>
          <w:sz w:val="24"/>
          <w:szCs w:val="24"/>
        </w:rPr>
        <w:t xml:space="preserve">. </w:t>
      </w:r>
    </w:p>
    <w:p w14:paraId="48BBD561" w14:textId="77777777" w:rsidR="006D428A" w:rsidRPr="00504D9D" w:rsidRDefault="006D428A" w:rsidP="00AB6C12">
      <w:pPr>
        <w:spacing w:line="240" w:lineRule="auto"/>
        <w:contextualSpacing/>
        <w:rPr>
          <w:rFonts w:ascii="Times New Roman" w:hAnsi="Times New Roman"/>
          <w:iCs/>
          <w:sz w:val="24"/>
          <w:szCs w:val="24"/>
        </w:rPr>
      </w:pPr>
    </w:p>
    <w:p w14:paraId="68F5B53D" w14:textId="77777777" w:rsidR="007B0B74" w:rsidRPr="00504D9D" w:rsidRDefault="006D428A" w:rsidP="00AB6C12">
      <w:pPr>
        <w:autoSpaceDE w:val="0"/>
        <w:autoSpaceDN w:val="0"/>
        <w:adjustRightInd w:val="0"/>
        <w:spacing w:line="240" w:lineRule="auto"/>
        <w:contextualSpacing/>
        <w:rPr>
          <w:rFonts w:ascii="Times New Roman" w:hAnsi="Times New Roman"/>
          <w:iCs/>
          <w:sz w:val="24"/>
          <w:szCs w:val="24"/>
        </w:rPr>
      </w:pPr>
      <w:r w:rsidRPr="00504D9D">
        <w:rPr>
          <w:rFonts w:ascii="Times New Roman" w:hAnsi="Times New Roman"/>
          <w:iCs/>
          <w:sz w:val="24"/>
          <w:szCs w:val="24"/>
        </w:rPr>
        <w:t xml:space="preserve">The president communicates </w:t>
      </w:r>
      <w:r w:rsidR="007B0B74" w:rsidRPr="00504D9D">
        <w:rPr>
          <w:rFonts w:ascii="Times New Roman" w:hAnsi="Times New Roman"/>
          <w:iCs/>
          <w:sz w:val="24"/>
          <w:szCs w:val="24"/>
        </w:rPr>
        <w:t xml:space="preserve">via written </w:t>
      </w:r>
      <w:r w:rsidRPr="00504D9D">
        <w:rPr>
          <w:rFonts w:ascii="Times New Roman" w:hAnsi="Times New Roman"/>
          <w:iCs/>
          <w:sz w:val="24"/>
          <w:szCs w:val="24"/>
        </w:rPr>
        <w:t xml:space="preserve">statements </w:t>
      </w:r>
      <w:r w:rsidR="001F0678" w:rsidRPr="00504D9D">
        <w:rPr>
          <w:rFonts w:ascii="Times New Roman" w:hAnsi="Times New Roman"/>
          <w:iCs/>
          <w:sz w:val="24"/>
          <w:szCs w:val="24"/>
        </w:rPr>
        <w:t>titled “</w:t>
      </w:r>
      <w:r w:rsidR="007B0B74" w:rsidRPr="00504D9D">
        <w:rPr>
          <w:rFonts w:ascii="Times New Roman" w:hAnsi="Times New Roman"/>
          <w:iCs/>
          <w:sz w:val="24"/>
          <w:szCs w:val="24"/>
        </w:rPr>
        <w:t>President’s Message</w:t>
      </w:r>
      <w:r w:rsidR="001F0678" w:rsidRPr="00504D9D">
        <w:rPr>
          <w:rFonts w:ascii="Times New Roman" w:hAnsi="Times New Roman"/>
          <w:iCs/>
          <w:sz w:val="24"/>
          <w:szCs w:val="24"/>
        </w:rPr>
        <w:t>” in various</w:t>
      </w:r>
      <w:r w:rsidR="007B0B74" w:rsidRPr="00504D9D">
        <w:rPr>
          <w:rFonts w:ascii="Times New Roman" w:hAnsi="Times New Roman"/>
          <w:iCs/>
          <w:sz w:val="24"/>
          <w:szCs w:val="24"/>
        </w:rPr>
        <w:t xml:space="preserve"> college documents and public </w:t>
      </w:r>
      <w:r w:rsidRPr="00504D9D">
        <w:rPr>
          <w:rFonts w:ascii="Times New Roman" w:hAnsi="Times New Roman"/>
          <w:iCs/>
          <w:sz w:val="24"/>
          <w:szCs w:val="24"/>
        </w:rPr>
        <w:t>reports, including 2014-2020 ISMP (p. 3)</w:t>
      </w:r>
      <w:r w:rsidR="001F0678" w:rsidRPr="00504D9D">
        <w:rPr>
          <w:rFonts w:ascii="Times New Roman" w:hAnsi="Times New Roman"/>
          <w:iCs/>
          <w:sz w:val="24"/>
          <w:szCs w:val="24"/>
        </w:rPr>
        <w:t>, Annual</w:t>
      </w:r>
      <w:r w:rsidRPr="00504D9D">
        <w:rPr>
          <w:rFonts w:ascii="Times New Roman" w:hAnsi="Times New Roman"/>
          <w:iCs/>
          <w:sz w:val="24"/>
          <w:szCs w:val="24"/>
        </w:rPr>
        <w:t xml:space="preserve"> Reports (GCC </w:t>
      </w:r>
      <w:r w:rsidRPr="00504D9D">
        <w:rPr>
          <w:rFonts w:ascii="Times New Roman" w:hAnsi="Times New Roman"/>
          <w:iCs/>
          <w:sz w:val="24"/>
          <w:szCs w:val="24"/>
        </w:rPr>
        <w:lastRenderedPageBreak/>
        <w:t xml:space="preserve">2013 Annual Report, p. 3), and </w:t>
      </w:r>
      <w:r w:rsidR="007B0B74" w:rsidRPr="00504D9D">
        <w:rPr>
          <w:rFonts w:ascii="Times New Roman" w:hAnsi="Times New Roman"/>
          <w:iCs/>
          <w:sz w:val="24"/>
          <w:szCs w:val="24"/>
        </w:rPr>
        <w:t>A</w:t>
      </w:r>
      <w:r w:rsidR="00FC5033" w:rsidRPr="00504D9D">
        <w:rPr>
          <w:rFonts w:ascii="Times New Roman" w:hAnsi="Times New Roman"/>
          <w:iCs/>
          <w:sz w:val="24"/>
          <w:szCs w:val="24"/>
        </w:rPr>
        <w:t xml:space="preserve">nnual </w:t>
      </w:r>
      <w:r w:rsidR="007B0B74" w:rsidRPr="00504D9D">
        <w:rPr>
          <w:rFonts w:ascii="Times New Roman" w:hAnsi="Times New Roman"/>
          <w:iCs/>
          <w:sz w:val="24"/>
          <w:szCs w:val="24"/>
        </w:rPr>
        <w:t>C</w:t>
      </w:r>
      <w:r w:rsidRPr="00504D9D">
        <w:rPr>
          <w:rFonts w:ascii="Times New Roman" w:hAnsi="Times New Roman"/>
          <w:iCs/>
          <w:sz w:val="24"/>
          <w:szCs w:val="24"/>
        </w:rPr>
        <w:t xml:space="preserve">ollege </w:t>
      </w:r>
      <w:r w:rsidR="007B0B74" w:rsidRPr="00504D9D">
        <w:rPr>
          <w:rFonts w:ascii="Times New Roman" w:hAnsi="Times New Roman"/>
          <w:iCs/>
          <w:sz w:val="24"/>
          <w:szCs w:val="24"/>
        </w:rPr>
        <w:t>C</w:t>
      </w:r>
      <w:r w:rsidRPr="00504D9D">
        <w:rPr>
          <w:rFonts w:ascii="Times New Roman" w:hAnsi="Times New Roman"/>
          <w:iCs/>
          <w:sz w:val="24"/>
          <w:szCs w:val="24"/>
        </w:rPr>
        <w:t xml:space="preserve">atalogs.  </w:t>
      </w:r>
      <w:r w:rsidR="00FC5033" w:rsidRPr="00504D9D">
        <w:rPr>
          <w:rFonts w:ascii="Times New Roman" w:hAnsi="Times New Roman"/>
          <w:iCs/>
          <w:sz w:val="24"/>
          <w:szCs w:val="24"/>
        </w:rPr>
        <w:t xml:space="preserve">Using these avenues the president is able to communicate </w:t>
      </w:r>
      <w:r w:rsidR="007B0B74" w:rsidRPr="00504D9D">
        <w:rPr>
          <w:rFonts w:ascii="Times New Roman" w:hAnsi="Times New Roman"/>
          <w:iCs/>
          <w:sz w:val="24"/>
          <w:szCs w:val="24"/>
        </w:rPr>
        <w:t xml:space="preserve">the achievement of ISMP goals for 2009-2014, and the vision of the new ISMP goals 2014-2020.  Through these documents the president is also able to communicate college success such as increased student </w:t>
      </w:r>
      <w:r w:rsidR="001F0678" w:rsidRPr="00504D9D">
        <w:rPr>
          <w:rFonts w:ascii="Times New Roman" w:hAnsi="Times New Roman"/>
          <w:iCs/>
          <w:sz w:val="24"/>
          <w:szCs w:val="24"/>
        </w:rPr>
        <w:t>enrollment,</w:t>
      </w:r>
      <w:r w:rsidR="007B0B74" w:rsidRPr="00504D9D">
        <w:rPr>
          <w:rFonts w:ascii="Times New Roman" w:hAnsi="Times New Roman"/>
          <w:iCs/>
          <w:sz w:val="24"/>
          <w:szCs w:val="24"/>
        </w:rPr>
        <w:t xml:space="preserve"> new college programs, and new campus facilities (GCC 2013 Annual Report, p. 3).  </w:t>
      </w:r>
    </w:p>
    <w:p w14:paraId="3536DE8C" w14:textId="77777777" w:rsidR="001F0678" w:rsidRPr="00504D9D" w:rsidRDefault="001F0678" w:rsidP="00AB6C12">
      <w:pPr>
        <w:autoSpaceDE w:val="0"/>
        <w:autoSpaceDN w:val="0"/>
        <w:adjustRightInd w:val="0"/>
        <w:spacing w:line="240" w:lineRule="auto"/>
        <w:contextualSpacing/>
        <w:rPr>
          <w:rFonts w:ascii="Times New Roman" w:hAnsi="Times New Roman"/>
          <w:iCs/>
          <w:sz w:val="24"/>
          <w:szCs w:val="24"/>
        </w:rPr>
      </w:pPr>
    </w:p>
    <w:p w14:paraId="15045E3B" w14:textId="77777777" w:rsidR="001F0678" w:rsidRPr="00504D9D" w:rsidRDefault="005E418B" w:rsidP="00AB6C12">
      <w:pPr>
        <w:autoSpaceDE w:val="0"/>
        <w:autoSpaceDN w:val="0"/>
        <w:adjustRightInd w:val="0"/>
        <w:spacing w:line="240" w:lineRule="auto"/>
        <w:contextualSpacing/>
        <w:rPr>
          <w:rFonts w:ascii="Times New Roman" w:hAnsi="Times New Roman"/>
          <w:iCs/>
          <w:sz w:val="24"/>
          <w:szCs w:val="24"/>
        </w:rPr>
      </w:pPr>
      <w:r w:rsidRPr="00504D9D">
        <w:rPr>
          <w:rFonts w:ascii="Times New Roman" w:hAnsi="Times New Roman"/>
          <w:iCs/>
          <w:sz w:val="24"/>
          <w:szCs w:val="24"/>
        </w:rPr>
        <w:t xml:space="preserve">The Foundation Board of Governors and </w:t>
      </w:r>
      <w:r w:rsidR="001F0678" w:rsidRPr="00504D9D">
        <w:rPr>
          <w:rFonts w:ascii="Times New Roman" w:hAnsi="Times New Roman"/>
          <w:iCs/>
          <w:sz w:val="24"/>
          <w:szCs w:val="24"/>
        </w:rPr>
        <w:t xml:space="preserve">Board of Trustee meetings </w:t>
      </w:r>
      <w:r w:rsidRPr="00504D9D">
        <w:rPr>
          <w:rFonts w:ascii="Times New Roman" w:hAnsi="Times New Roman"/>
          <w:iCs/>
          <w:sz w:val="24"/>
          <w:szCs w:val="24"/>
        </w:rPr>
        <w:t xml:space="preserve">are </w:t>
      </w:r>
      <w:r w:rsidR="001F0678" w:rsidRPr="00504D9D">
        <w:rPr>
          <w:rFonts w:ascii="Times New Roman" w:hAnsi="Times New Roman"/>
          <w:iCs/>
          <w:sz w:val="24"/>
          <w:szCs w:val="24"/>
        </w:rPr>
        <w:t>other avenue</w:t>
      </w:r>
      <w:r w:rsidRPr="00504D9D">
        <w:rPr>
          <w:rFonts w:ascii="Times New Roman" w:hAnsi="Times New Roman"/>
          <w:iCs/>
          <w:sz w:val="24"/>
          <w:szCs w:val="24"/>
        </w:rPr>
        <w:t>s</w:t>
      </w:r>
      <w:r w:rsidR="001F0678" w:rsidRPr="00504D9D">
        <w:rPr>
          <w:rFonts w:ascii="Times New Roman" w:hAnsi="Times New Roman"/>
          <w:iCs/>
          <w:sz w:val="24"/>
          <w:szCs w:val="24"/>
        </w:rPr>
        <w:t xml:space="preserve"> where president Okada submits her “President Reports.”  The president updates the board</w:t>
      </w:r>
      <w:r w:rsidRPr="00504D9D">
        <w:rPr>
          <w:rFonts w:ascii="Times New Roman" w:hAnsi="Times New Roman"/>
          <w:iCs/>
          <w:sz w:val="24"/>
          <w:szCs w:val="24"/>
        </w:rPr>
        <w:t>s</w:t>
      </w:r>
      <w:r w:rsidR="001F0678" w:rsidRPr="00504D9D">
        <w:rPr>
          <w:rFonts w:ascii="Times New Roman" w:hAnsi="Times New Roman"/>
          <w:iCs/>
          <w:sz w:val="24"/>
          <w:szCs w:val="24"/>
        </w:rPr>
        <w:t xml:space="preserve"> regarding the college financial status, capital improvement projects, and other activities that pertain to institutional performance (BOT meeting minutes, June 1, 2015).  These meeting minutes are available to the public on the GCC</w:t>
      </w:r>
      <w:r w:rsidR="00E74B7A" w:rsidRPr="00504D9D">
        <w:rPr>
          <w:rFonts w:ascii="Times New Roman" w:hAnsi="Times New Roman"/>
          <w:iCs/>
          <w:sz w:val="24"/>
          <w:szCs w:val="24"/>
        </w:rPr>
        <w:t xml:space="preserve">’s public website </w:t>
      </w:r>
      <w:r w:rsidR="001F0678" w:rsidRPr="00504D9D">
        <w:rPr>
          <w:rFonts w:ascii="Times New Roman" w:hAnsi="Times New Roman"/>
          <w:iCs/>
          <w:sz w:val="24"/>
          <w:szCs w:val="24"/>
        </w:rPr>
        <w:t xml:space="preserve">and the meetings are open to members of the public.  </w:t>
      </w:r>
    </w:p>
    <w:p w14:paraId="639FA7D7" w14:textId="77777777" w:rsidR="006D428A" w:rsidRPr="00504D9D" w:rsidRDefault="006D428A" w:rsidP="00AB6C12">
      <w:pPr>
        <w:spacing w:line="240" w:lineRule="auto"/>
        <w:contextualSpacing/>
        <w:rPr>
          <w:rFonts w:ascii="Times New Roman" w:hAnsi="Times New Roman"/>
          <w:iCs/>
          <w:sz w:val="24"/>
          <w:szCs w:val="24"/>
        </w:rPr>
      </w:pPr>
    </w:p>
    <w:p w14:paraId="7EF6DBF6" w14:textId="77777777" w:rsidR="00B34A0C" w:rsidRPr="00504D9D" w:rsidRDefault="00B34A0C" w:rsidP="00AB6C12">
      <w:pPr>
        <w:spacing w:line="240" w:lineRule="auto"/>
        <w:contextualSpacing/>
        <w:rPr>
          <w:rFonts w:ascii="Times New Roman" w:hAnsi="Times New Roman"/>
          <w:iCs/>
          <w:sz w:val="24"/>
          <w:szCs w:val="24"/>
          <w:u w:val="single"/>
        </w:rPr>
      </w:pPr>
      <w:r w:rsidRPr="00504D9D">
        <w:rPr>
          <w:rFonts w:ascii="Times New Roman" w:hAnsi="Times New Roman"/>
          <w:iCs/>
          <w:sz w:val="24"/>
          <w:szCs w:val="24"/>
          <w:u w:val="single"/>
        </w:rPr>
        <w:t>Self Evaluation</w:t>
      </w:r>
    </w:p>
    <w:p w14:paraId="5F616C0B" w14:textId="77777777" w:rsidR="00B34A0C" w:rsidRPr="00504D9D" w:rsidRDefault="00B34A0C" w:rsidP="00AB6C12">
      <w:pPr>
        <w:spacing w:line="240" w:lineRule="auto"/>
        <w:contextualSpacing/>
        <w:rPr>
          <w:rFonts w:ascii="Times New Roman" w:hAnsi="Times New Roman"/>
          <w:iCs/>
          <w:sz w:val="24"/>
          <w:szCs w:val="24"/>
          <w:u w:val="single"/>
        </w:rPr>
      </w:pPr>
    </w:p>
    <w:p w14:paraId="377ACF9E" w14:textId="77777777" w:rsidR="006005A0" w:rsidRPr="00504D9D" w:rsidRDefault="00B34A0C" w:rsidP="00AB6C12">
      <w:pPr>
        <w:spacing w:line="240" w:lineRule="auto"/>
        <w:contextualSpacing/>
        <w:rPr>
          <w:rFonts w:ascii="Times New Roman" w:hAnsi="Times New Roman"/>
          <w:iCs/>
          <w:sz w:val="24"/>
          <w:szCs w:val="24"/>
        </w:rPr>
      </w:pPr>
      <w:r w:rsidRPr="00504D9D">
        <w:rPr>
          <w:rFonts w:ascii="Times New Roman" w:hAnsi="Times New Roman"/>
          <w:iCs/>
          <w:sz w:val="24"/>
          <w:szCs w:val="24"/>
        </w:rPr>
        <w:t xml:space="preserve">The president encourages faculty, staff, and administrators to continue to perform to the best of their ability, even with the budget challenges facing the College. </w:t>
      </w:r>
      <w:r w:rsidR="006005A0" w:rsidRPr="00504D9D">
        <w:rPr>
          <w:rFonts w:ascii="Times New Roman" w:hAnsi="Times New Roman"/>
          <w:iCs/>
          <w:sz w:val="24"/>
          <w:szCs w:val="24"/>
        </w:rPr>
        <w:t xml:space="preserve"> We are currently waiting for the </w:t>
      </w:r>
      <w:r w:rsidRPr="00504D9D">
        <w:rPr>
          <w:rFonts w:ascii="Times New Roman" w:hAnsi="Times New Roman"/>
          <w:iCs/>
          <w:sz w:val="24"/>
          <w:szCs w:val="24"/>
        </w:rPr>
        <w:t xml:space="preserve">president’s latest appraisal report, </w:t>
      </w:r>
      <w:r w:rsidR="006005A0" w:rsidRPr="00504D9D">
        <w:rPr>
          <w:rFonts w:ascii="Times New Roman" w:hAnsi="Times New Roman"/>
          <w:iCs/>
          <w:sz w:val="24"/>
          <w:szCs w:val="24"/>
        </w:rPr>
        <w:t xml:space="preserve">to be uploaded on MYCC so as of this time the standard IV committee cannot comment on </w:t>
      </w:r>
      <w:r w:rsidRPr="00504D9D">
        <w:rPr>
          <w:rFonts w:ascii="Times New Roman" w:hAnsi="Times New Roman"/>
          <w:iCs/>
          <w:sz w:val="24"/>
          <w:szCs w:val="24"/>
        </w:rPr>
        <w:t>the survey</w:t>
      </w:r>
      <w:r w:rsidR="006005A0" w:rsidRPr="00504D9D">
        <w:rPr>
          <w:rFonts w:ascii="Times New Roman" w:hAnsi="Times New Roman"/>
          <w:iCs/>
          <w:sz w:val="24"/>
          <w:szCs w:val="24"/>
        </w:rPr>
        <w:t xml:space="preserve"> results related to </w:t>
      </w:r>
      <w:r w:rsidRPr="00504D9D">
        <w:rPr>
          <w:rFonts w:ascii="Times New Roman" w:hAnsi="Times New Roman"/>
          <w:iCs/>
          <w:sz w:val="24"/>
          <w:szCs w:val="24"/>
        </w:rPr>
        <w:t xml:space="preserve">the president being “an effective leader who maintains high education standards” </w:t>
      </w:r>
    </w:p>
    <w:p w14:paraId="7D7BB045" w14:textId="77777777" w:rsidR="006005A0" w:rsidRPr="00504D9D" w:rsidRDefault="006005A0" w:rsidP="00AB6C12">
      <w:pPr>
        <w:spacing w:line="240" w:lineRule="auto"/>
        <w:contextualSpacing/>
        <w:rPr>
          <w:rFonts w:ascii="Times New Roman" w:hAnsi="Times New Roman"/>
          <w:iCs/>
          <w:sz w:val="24"/>
          <w:szCs w:val="24"/>
        </w:rPr>
      </w:pPr>
    </w:p>
    <w:p w14:paraId="0D263909" w14:textId="77777777" w:rsidR="00A24E20" w:rsidRPr="00504D9D" w:rsidRDefault="00A24E20" w:rsidP="00AB6C12">
      <w:pPr>
        <w:spacing w:line="240" w:lineRule="auto"/>
        <w:contextualSpacing/>
        <w:rPr>
          <w:rFonts w:ascii="Times New Roman" w:hAnsi="Times New Roman"/>
          <w:iCs/>
          <w:sz w:val="24"/>
          <w:szCs w:val="24"/>
        </w:rPr>
      </w:pPr>
      <w:r w:rsidRPr="00504D9D">
        <w:rPr>
          <w:rFonts w:ascii="Times New Roman" w:hAnsi="Times New Roman"/>
          <w:iCs/>
          <w:sz w:val="24"/>
          <w:szCs w:val="24"/>
        </w:rPr>
        <w:t xml:space="preserve">Public documents available on the </w:t>
      </w:r>
      <w:r w:rsidR="00E74B7A" w:rsidRPr="00504D9D">
        <w:rPr>
          <w:rFonts w:ascii="Times New Roman" w:hAnsi="Times New Roman"/>
          <w:iCs/>
          <w:sz w:val="24"/>
          <w:szCs w:val="24"/>
        </w:rPr>
        <w:t xml:space="preserve">college’s public website, allow the president to </w:t>
      </w:r>
      <w:r w:rsidRPr="00504D9D">
        <w:rPr>
          <w:rFonts w:ascii="Times New Roman" w:hAnsi="Times New Roman"/>
          <w:iCs/>
          <w:sz w:val="24"/>
          <w:szCs w:val="24"/>
        </w:rPr>
        <w:t xml:space="preserve">update constituents on developments at GCC. “Message from the President” in 2014-2020 ISMP </w:t>
      </w:r>
      <w:r w:rsidR="00E74B7A" w:rsidRPr="00504D9D">
        <w:rPr>
          <w:rFonts w:ascii="Times New Roman" w:hAnsi="Times New Roman"/>
          <w:iCs/>
          <w:sz w:val="24"/>
          <w:szCs w:val="24"/>
        </w:rPr>
        <w:t xml:space="preserve">communicates to the </w:t>
      </w:r>
      <w:r w:rsidRPr="00504D9D">
        <w:rPr>
          <w:rFonts w:ascii="Times New Roman" w:hAnsi="Times New Roman"/>
          <w:iCs/>
          <w:sz w:val="24"/>
          <w:szCs w:val="24"/>
        </w:rPr>
        <w:t xml:space="preserve">community the college’s commitment to prepare students for the workforce locally and internationally through high quality education (ISMP, 2014-2020, p. 3).  </w:t>
      </w:r>
    </w:p>
    <w:p w14:paraId="0E66CC63" w14:textId="77777777" w:rsidR="00A24E20" w:rsidRPr="00504D9D" w:rsidRDefault="00A24E20" w:rsidP="00AB6C12">
      <w:pPr>
        <w:spacing w:line="240" w:lineRule="auto"/>
        <w:contextualSpacing/>
        <w:rPr>
          <w:rFonts w:ascii="Times New Roman" w:hAnsi="Times New Roman"/>
          <w:iCs/>
          <w:sz w:val="24"/>
          <w:szCs w:val="24"/>
          <w:highlight w:val="cyan"/>
        </w:rPr>
      </w:pPr>
    </w:p>
    <w:p w14:paraId="18BBBBB2" w14:textId="77777777" w:rsidR="00CB1291" w:rsidRPr="00504D9D" w:rsidRDefault="00CB1291" w:rsidP="00AB6C12">
      <w:pPr>
        <w:spacing w:line="240" w:lineRule="auto"/>
        <w:contextualSpacing/>
        <w:rPr>
          <w:rFonts w:ascii="Times New Roman" w:hAnsi="Times New Roman"/>
          <w:iCs/>
          <w:sz w:val="24"/>
          <w:szCs w:val="24"/>
        </w:rPr>
      </w:pPr>
      <w:r w:rsidRPr="00504D9D">
        <w:rPr>
          <w:rFonts w:ascii="Times New Roman" w:hAnsi="Times New Roman"/>
          <w:iCs/>
          <w:sz w:val="24"/>
          <w:szCs w:val="24"/>
        </w:rPr>
        <w:t>The college</w:t>
      </w:r>
      <w:r w:rsidR="00E74B7A" w:rsidRPr="00504D9D">
        <w:rPr>
          <w:rFonts w:ascii="Times New Roman" w:hAnsi="Times New Roman"/>
          <w:iCs/>
          <w:sz w:val="24"/>
          <w:szCs w:val="24"/>
        </w:rPr>
        <w:t>, l</w:t>
      </w:r>
      <w:r w:rsidRPr="00504D9D">
        <w:rPr>
          <w:rFonts w:ascii="Times New Roman" w:hAnsi="Times New Roman"/>
          <w:iCs/>
          <w:sz w:val="24"/>
          <w:szCs w:val="24"/>
        </w:rPr>
        <w:t>ead by Dr Okada</w:t>
      </w:r>
      <w:r w:rsidR="00E74B7A" w:rsidRPr="00504D9D">
        <w:rPr>
          <w:rFonts w:ascii="Times New Roman" w:hAnsi="Times New Roman"/>
          <w:iCs/>
          <w:sz w:val="24"/>
          <w:szCs w:val="24"/>
        </w:rPr>
        <w:t xml:space="preserve">, </w:t>
      </w:r>
      <w:r w:rsidRPr="00504D9D">
        <w:rPr>
          <w:rFonts w:ascii="Times New Roman" w:hAnsi="Times New Roman"/>
          <w:iCs/>
          <w:sz w:val="24"/>
          <w:szCs w:val="24"/>
        </w:rPr>
        <w:t xml:space="preserve">has seen tremendous growth of newly constructed </w:t>
      </w:r>
      <w:r w:rsidR="00E74B7A" w:rsidRPr="00504D9D">
        <w:rPr>
          <w:rFonts w:ascii="Times New Roman" w:hAnsi="Times New Roman"/>
          <w:iCs/>
          <w:sz w:val="24"/>
          <w:szCs w:val="24"/>
        </w:rPr>
        <w:t xml:space="preserve">and renovated </w:t>
      </w:r>
      <w:r w:rsidRPr="00504D9D">
        <w:rPr>
          <w:rFonts w:ascii="Times New Roman" w:hAnsi="Times New Roman"/>
          <w:iCs/>
          <w:sz w:val="24"/>
          <w:szCs w:val="24"/>
        </w:rPr>
        <w:t xml:space="preserve">buildings that supports the college mission to be a leader in career and technical workforce development.  Increasing student numbers have supported the need to update facilities for students, creating better working environments for staff and faculty.  </w:t>
      </w:r>
    </w:p>
    <w:p w14:paraId="751C6B4F" w14:textId="77777777" w:rsidR="00A24E20" w:rsidRPr="00504D9D" w:rsidRDefault="00A24E20" w:rsidP="00AB6C12">
      <w:pPr>
        <w:spacing w:line="240" w:lineRule="auto"/>
        <w:contextualSpacing/>
        <w:rPr>
          <w:rFonts w:ascii="Times New Roman" w:hAnsi="Times New Roman"/>
          <w:iCs/>
          <w:sz w:val="24"/>
          <w:szCs w:val="24"/>
        </w:rPr>
      </w:pPr>
    </w:p>
    <w:p w14:paraId="5E4DB91F" w14:textId="77777777" w:rsidR="00A24E20" w:rsidRPr="00504D9D" w:rsidRDefault="00A24E20" w:rsidP="00AB6C12">
      <w:pPr>
        <w:spacing w:line="240" w:lineRule="auto"/>
        <w:contextualSpacing/>
        <w:rPr>
          <w:rFonts w:ascii="Times New Roman" w:hAnsi="Times New Roman"/>
          <w:iCs/>
          <w:sz w:val="24"/>
          <w:szCs w:val="24"/>
        </w:rPr>
      </w:pPr>
    </w:p>
    <w:p w14:paraId="66C3CB2D" w14:textId="77777777" w:rsidR="00B34A0C" w:rsidRPr="00504D9D" w:rsidRDefault="00B34A0C" w:rsidP="00AB6C12">
      <w:pPr>
        <w:spacing w:line="240" w:lineRule="auto"/>
        <w:contextualSpacing/>
        <w:outlineLvl w:val="0"/>
        <w:rPr>
          <w:rFonts w:ascii="Times New Roman" w:hAnsi="Times New Roman"/>
          <w:sz w:val="24"/>
          <w:szCs w:val="24"/>
          <w:u w:val="single"/>
        </w:rPr>
      </w:pPr>
      <w:r w:rsidRPr="00504D9D">
        <w:rPr>
          <w:rFonts w:ascii="Times New Roman" w:hAnsi="Times New Roman"/>
          <w:sz w:val="24"/>
          <w:szCs w:val="24"/>
          <w:u w:val="single"/>
        </w:rPr>
        <w:t>Actionable Improvement Plans</w:t>
      </w:r>
    </w:p>
    <w:p w14:paraId="0056734A" w14:textId="77777777" w:rsidR="00B34A0C" w:rsidRPr="00504D9D" w:rsidRDefault="00B34A0C" w:rsidP="00AB6C12">
      <w:pPr>
        <w:spacing w:line="240" w:lineRule="auto"/>
        <w:contextualSpacing/>
        <w:rPr>
          <w:rFonts w:ascii="Times New Roman" w:hAnsi="Times New Roman"/>
          <w:sz w:val="24"/>
          <w:szCs w:val="24"/>
          <w:u w:val="single"/>
        </w:rPr>
      </w:pPr>
    </w:p>
    <w:p w14:paraId="24C136C6" w14:textId="6E72017A" w:rsidR="008C3ED5" w:rsidRDefault="006005A0" w:rsidP="00AB6C12">
      <w:pPr>
        <w:spacing w:line="240" w:lineRule="auto"/>
        <w:contextualSpacing/>
        <w:rPr>
          <w:rFonts w:ascii="Times New Roman" w:hAnsi="Times New Roman"/>
          <w:sz w:val="24"/>
          <w:szCs w:val="24"/>
        </w:rPr>
      </w:pPr>
      <w:r w:rsidRPr="00504D9D">
        <w:rPr>
          <w:rFonts w:ascii="Times New Roman" w:hAnsi="Times New Roman"/>
          <w:sz w:val="24"/>
          <w:szCs w:val="24"/>
        </w:rPr>
        <w:t xml:space="preserve">Ensure the presidents appraisal report and evaluation is available for access for evidence for committee members. </w:t>
      </w:r>
    </w:p>
    <w:p w14:paraId="2B5CD03E" w14:textId="22ADA860" w:rsidR="004F7D4E" w:rsidRDefault="004F7D4E">
      <w:pPr>
        <w:spacing w:after="200"/>
        <w:rPr>
          <w:rFonts w:ascii="Times New Roman" w:hAnsi="Times New Roman"/>
          <w:sz w:val="24"/>
          <w:szCs w:val="24"/>
        </w:rPr>
      </w:pPr>
      <w:r>
        <w:rPr>
          <w:rFonts w:ascii="Times New Roman" w:hAnsi="Times New Roman"/>
          <w:sz w:val="24"/>
          <w:szCs w:val="24"/>
        </w:rPr>
        <w:br w:type="page"/>
      </w:r>
    </w:p>
    <w:p w14:paraId="235F1CA7" w14:textId="77777777" w:rsidR="008C3ED5" w:rsidRPr="00504D9D" w:rsidRDefault="008C3ED5" w:rsidP="00AB6C12">
      <w:pPr>
        <w:spacing w:line="240" w:lineRule="auto"/>
        <w:contextualSpacing/>
        <w:rPr>
          <w:rFonts w:ascii="Times New Roman" w:hAnsi="Times New Roman"/>
          <w:b/>
          <w:i/>
          <w:iCs/>
          <w:sz w:val="24"/>
          <w:szCs w:val="24"/>
        </w:rPr>
      </w:pPr>
      <w:r w:rsidRPr="00504D9D">
        <w:rPr>
          <w:rFonts w:ascii="Times New Roman" w:hAnsi="Times New Roman"/>
          <w:b/>
          <w:bCs/>
          <w:i/>
          <w:iCs/>
          <w:sz w:val="24"/>
          <w:szCs w:val="24"/>
        </w:rPr>
        <w:lastRenderedPageBreak/>
        <w:t>4B2.</w:t>
      </w:r>
      <w:r w:rsidRPr="00504D9D">
        <w:rPr>
          <w:rFonts w:ascii="Times New Roman" w:hAnsi="Times New Roman"/>
          <w:sz w:val="24"/>
          <w:szCs w:val="24"/>
        </w:rPr>
        <w:tab/>
      </w:r>
      <w:r w:rsidRPr="00504D9D">
        <w:rPr>
          <w:rFonts w:ascii="Times New Roman" w:hAnsi="Times New Roman"/>
          <w:b/>
          <w:i/>
          <w:iCs/>
          <w:sz w:val="24"/>
          <w:szCs w:val="24"/>
        </w:rPr>
        <w:t xml:space="preserve">The CEO plans, oversees, and evaluates an administrative structure organized and staffed to reflect the institution’s purposes, size, and complexity. The CEO delegates authority to administrators and others consistent with their responsibilities, as appropriate. </w:t>
      </w:r>
    </w:p>
    <w:p w14:paraId="12DAFA87" w14:textId="77777777" w:rsidR="008C3ED5" w:rsidRDefault="008C3ED5" w:rsidP="00AB6C12">
      <w:pPr>
        <w:spacing w:line="240" w:lineRule="auto"/>
        <w:contextualSpacing/>
        <w:rPr>
          <w:rFonts w:ascii="Times New Roman" w:hAnsi="Times New Roman"/>
          <w:b/>
          <w:i/>
          <w:iCs/>
          <w:sz w:val="24"/>
          <w:szCs w:val="24"/>
        </w:rPr>
      </w:pPr>
    </w:p>
    <w:p w14:paraId="75C9C7EF" w14:textId="44C0A463" w:rsidR="008C3ED5" w:rsidRPr="008C3ED5" w:rsidRDefault="008C3ED5" w:rsidP="00AB6C12">
      <w:pPr>
        <w:spacing w:line="240" w:lineRule="auto"/>
        <w:contextualSpacing/>
        <w:rPr>
          <w:rFonts w:ascii="Times New Roman" w:hAnsi="Times New Roman"/>
          <w:b/>
          <w:bCs/>
          <w:iCs/>
          <w:sz w:val="24"/>
          <w:szCs w:val="24"/>
        </w:rPr>
      </w:pPr>
      <w:r w:rsidRPr="004F7D4E">
        <w:rPr>
          <w:rFonts w:ascii="Times New Roman" w:hAnsi="Times New Roman"/>
          <w:b/>
          <w:bCs/>
          <w:iCs/>
          <w:sz w:val="24"/>
          <w:szCs w:val="24"/>
          <w:highlight w:val="cyan"/>
        </w:rPr>
        <w:t xml:space="preserve">Written by Tico Tenorio </w:t>
      </w:r>
      <w:r w:rsidR="004F7D4E" w:rsidRPr="004F7D4E">
        <w:rPr>
          <w:rFonts w:ascii="Times New Roman" w:hAnsi="Times New Roman"/>
          <w:b/>
          <w:bCs/>
          <w:iCs/>
          <w:sz w:val="24"/>
          <w:szCs w:val="24"/>
          <w:highlight w:val="cyan"/>
        </w:rPr>
        <w:t xml:space="preserve">submitted </w:t>
      </w:r>
      <w:r w:rsidRPr="004F7D4E">
        <w:rPr>
          <w:rFonts w:ascii="Times New Roman" w:hAnsi="Times New Roman"/>
          <w:b/>
          <w:bCs/>
          <w:iCs/>
          <w:sz w:val="24"/>
          <w:szCs w:val="24"/>
          <w:highlight w:val="cyan"/>
        </w:rPr>
        <w:t>10/30/15</w:t>
      </w:r>
    </w:p>
    <w:p w14:paraId="5908132F" w14:textId="77777777" w:rsidR="008C3ED5" w:rsidRPr="00504D9D" w:rsidRDefault="008C3ED5" w:rsidP="00AB6C12">
      <w:pPr>
        <w:spacing w:line="240" w:lineRule="auto"/>
        <w:contextualSpacing/>
        <w:rPr>
          <w:rFonts w:ascii="Times New Roman" w:hAnsi="Times New Roman"/>
          <w:b/>
          <w:i/>
          <w:iCs/>
          <w:sz w:val="24"/>
          <w:szCs w:val="24"/>
        </w:rPr>
      </w:pPr>
    </w:p>
    <w:p w14:paraId="25D4D98D" w14:textId="77777777" w:rsidR="008C3ED5" w:rsidRPr="00504D9D" w:rsidRDefault="008C3ED5" w:rsidP="00AB6C12">
      <w:pPr>
        <w:spacing w:line="240" w:lineRule="auto"/>
        <w:contextualSpacing/>
        <w:rPr>
          <w:rFonts w:ascii="Times New Roman" w:hAnsi="Times New Roman"/>
          <w:iCs/>
          <w:sz w:val="24"/>
          <w:szCs w:val="24"/>
          <w:u w:val="single"/>
        </w:rPr>
      </w:pPr>
      <w:r w:rsidRPr="00504D9D">
        <w:rPr>
          <w:rFonts w:ascii="Times New Roman" w:hAnsi="Times New Roman"/>
          <w:iCs/>
          <w:sz w:val="24"/>
          <w:szCs w:val="24"/>
          <w:u w:val="single"/>
        </w:rPr>
        <w:t>Descriptive Summary</w:t>
      </w:r>
    </w:p>
    <w:p w14:paraId="71AACA24" w14:textId="77777777" w:rsidR="008C3ED5" w:rsidRPr="00504D9D" w:rsidRDefault="008C3ED5" w:rsidP="00AB6C12">
      <w:pPr>
        <w:spacing w:line="240" w:lineRule="auto"/>
        <w:contextualSpacing/>
        <w:outlineLvl w:val="0"/>
        <w:rPr>
          <w:rFonts w:ascii="Times New Roman" w:hAnsi="Times New Roman"/>
          <w:sz w:val="24"/>
          <w:szCs w:val="24"/>
          <w:u w:val="single"/>
        </w:rPr>
      </w:pPr>
    </w:p>
    <w:p w14:paraId="4019B1B4" w14:textId="77777777" w:rsidR="008C3ED5" w:rsidRPr="00504D9D" w:rsidRDefault="008C3ED5" w:rsidP="00AB6C12">
      <w:pPr>
        <w:spacing w:line="240" w:lineRule="auto"/>
        <w:contextualSpacing/>
        <w:outlineLvl w:val="0"/>
        <w:rPr>
          <w:rFonts w:ascii="Times New Roman" w:hAnsi="Times New Roman"/>
          <w:sz w:val="24"/>
          <w:szCs w:val="24"/>
        </w:rPr>
      </w:pPr>
      <w:r w:rsidRPr="00504D9D">
        <w:rPr>
          <w:rFonts w:ascii="Times New Roman" w:hAnsi="Times New Roman"/>
          <w:sz w:val="24"/>
          <w:szCs w:val="24"/>
        </w:rPr>
        <w:t xml:space="preserve">Changes to the GCC organizational structure were proposed by the president and adopted by the BOT, July 2014 and indicate administrative and operational changes.  Changes in this structure include inactivating the professional technological institute and merging it into the Academic Affairs Division, School of Trades and Professional Services.   The president oversees two Vice Presidents: Academic Affairs, and Finance and Administration Divisions (BOT Policy, 140).  </w:t>
      </w:r>
    </w:p>
    <w:p w14:paraId="34C30C26" w14:textId="77777777" w:rsidR="008C3ED5" w:rsidRPr="00504D9D" w:rsidRDefault="008C3ED5" w:rsidP="00AB6C12">
      <w:pPr>
        <w:spacing w:line="240" w:lineRule="auto"/>
        <w:contextualSpacing/>
        <w:outlineLvl w:val="0"/>
        <w:rPr>
          <w:rFonts w:ascii="Times New Roman" w:hAnsi="Times New Roman"/>
          <w:sz w:val="24"/>
          <w:szCs w:val="24"/>
        </w:rPr>
      </w:pPr>
    </w:p>
    <w:p w14:paraId="39B5EBC4" w14:textId="77777777" w:rsidR="008C3ED5" w:rsidRPr="00504D9D" w:rsidRDefault="008C3ED5" w:rsidP="00AB6C12">
      <w:pPr>
        <w:spacing w:line="240" w:lineRule="auto"/>
        <w:contextualSpacing/>
        <w:rPr>
          <w:rFonts w:ascii="Times New Roman" w:hAnsi="Times New Roman"/>
          <w:sz w:val="24"/>
          <w:szCs w:val="24"/>
        </w:rPr>
      </w:pPr>
      <w:r w:rsidRPr="00504D9D">
        <w:rPr>
          <w:rFonts w:ascii="Times New Roman" w:hAnsi="Times New Roman"/>
          <w:sz w:val="24"/>
          <w:szCs w:val="24"/>
        </w:rPr>
        <w:t xml:space="preserve">The Academic Affairs Office of the Vice President includes:   </w:t>
      </w:r>
    </w:p>
    <w:p w14:paraId="13228F81" w14:textId="77777777" w:rsidR="008C3ED5" w:rsidRPr="00504D9D" w:rsidRDefault="008C3ED5" w:rsidP="00AB6C12">
      <w:pPr>
        <w:spacing w:line="240" w:lineRule="auto"/>
        <w:contextualSpacing/>
        <w:rPr>
          <w:rFonts w:ascii="Times New Roman" w:hAnsi="Times New Roman"/>
          <w:sz w:val="24"/>
          <w:szCs w:val="24"/>
        </w:rPr>
      </w:pPr>
    </w:p>
    <w:p w14:paraId="2FE7FE6A" w14:textId="77777777" w:rsidR="008C3ED5" w:rsidRPr="00504D9D" w:rsidRDefault="008C3ED5" w:rsidP="00AB6C12">
      <w:pPr>
        <w:pStyle w:val="ListParagraph"/>
        <w:numPr>
          <w:ilvl w:val="0"/>
          <w:numId w:val="11"/>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The School of Trades and Professional Services</w:t>
      </w:r>
    </w:p>
    <w:p w14:paraId="7217E4F9" w14:textId="77777777" w:rsidR="008C3ED5" w:rsidRPr="00504D9D" w:rsidRDefault="008C3ED5" w:rsidP="00AB6C12">
      <w:pPr>
        <w:pStyle w:val="ListParagraph"/>
        <w:numPr>
          <w:ilvl w:val="0"/>
          <w:numId w:val="11"/>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The School of Technology and Student Services</w:t>
      </w:r>
    </w:p>
    <w:p w14:paraId="19B814B4" w14:textId="77777777" w:rsidR="008C3ED5" w:rsidRPr="00504D9D" w:rsidRDefault="008C3ED5" w:rsidP="00AB6C12">
      <w:pPr>
        <w:pStyle w:val="ListParagraph"/>
        <w:numPr>
          <w:ilvl w:val="0"/>
          <w:numId w:val="11"/>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Admissions and Registration</w:t>
      </w:r>
    </w:p>
    <w:p w14:paraId="45FEF4C3" w14:textId="77777777" w:rsidR="008C3ED5" w:rsidRPr="00504D9D" w:rsidRDefault="008C3ED5" w:rsidP="00AB6C12">
      <w:pPr>
        <w:pStyle w:val="ListParagraph"/>
        <w:numPr>
          <w:ilvl w:val="0"/>
          <w:numId w:val="11"/>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Assessment, Institutional Effectiveness and Research</w:t>
      </w:r>
    </w:p>
    <w:p w14:paraId="6100BF98" w14:textId="77777777" w:rsidR="008C3ED5" w:rsidRPr="00504D9D" w:rsidRDefault="008C3ED5" w:rsidP="00AB6C12">
      <w:pPr>
        <w:pStyle w:val="ListParagraph"/>
        <w:numPr>
          <w:ilvl w:val="0"/>
          <w:numId w:val="11"/>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 xml:space="preserve">Continuing Education and Workforce Development </w:t>
      </w:r>
    </w:p>
    <w:p w14:paraId="74C3137D" w14:textId="77777777" w:rsidR="008C3ED5" w:rsidRPr="00504D9D" w:rsidRDefault="008C3ED5" w:rsidP="00AB6C12">
      <w:pPr>
        <w:spacing w:line="240" w:lineRule="auto"/>
        <w:contextualSpacing/>
        <w:rPr>
          <w:rFonts w:ascii="Times New Roman" w:hAnsi="Times New Roman"/>
          <w:sz w:val="24"/>
          <w:szCs w:val="24"/>
        </w:rPr>
      </w:pPr>
    </w:p>
    <w:p w14:paraId="7ACFAA7A" w14:textId="77777777" w:rsidR="008C3ED5" w:rsidRPr="00504D9D" w:rsidRDefault="008C3ED5" w:rsidP="00AB6C12">
      <w:pPr>
        <w:spacing w:line="240" w:lineRule="auto"/>
        <w:contextualSpacing/>
        <w:rPr>
          <w:rFonts w:ascii="Times New Roman" w:hAnsi="Times New Roman"/>
          <w:sz w:val="24"/>
          <w:szCs w:val="24"/>
        </w:rPr>
      </w:pPr>
      <w:r w:rsidRPr="00504D9D">
        <w:rPr>
          <w:rFonts w:ascii="Times New Roman" w:hAnsi="Times New Roman"/>
          <w:sz w:val="24"/>
          <w:szCs w:val="24"/>
        </w:rPr>
        <w:t xml:space="preserve">Finance and Administration Office of the Vice President includes: </w:t>
      </w:r>
    </w:p>
    <w:p w14:paraId="0BCC0522" w14:textId="77777777" w:rsidR="008C3ED5" w:rsidRPr="00504D9D" w:rsidRDefault="008C3ED5" w:rsidP="00AB6C12">
      <w:pPr>
        <w:pStyle w:val="ListParagraph"/>
        <w:numPr>
          <w:ilvl w:val="0"/>
          <w:numId w:val="12"/>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Business Office</w:t>
      </w:r>
    </w:p>
    <w:p w14:paraId="2CED91BD" w14:textId="77777777" w:rsidR="008C3ED5" w:rsidRPr="00504D9D" w:rsidRDefault="008C3ED5" w:rsidP="00AB6C12">
      <w:pPr>
        <w:pStyle w:val="ListParagraph"/>
        <w:numPr>
          <w:ilvl w:val="0"/>
          <w:numId w:val="12"/>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Student Financial Aid</w:t>
      </w:r>
    </w:p>
    <w:p w14:paraId="30FCD5D4" w14:textId="77777777" w:rsidR="008C3ED5" w:rsidRPr="00504D9D" w:rsidRDefault="008C3ED5" w:rsidP="00AB6C12">
      <w:pPr>
        <w:pStyle w:val="ListParagraph"/>
        <w:numPr>
          <w:ilvl w:val="0"/>
          <w:numId w:val="12"/>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Materials Management</w:t>
      </w:r>
    </w:p>
    <w:p w14:paraId="6EA3FB82" w14:textId="77777777" w:rsidR="008C3ED5" w:rsidRPr="00504D9D" w:rsidRDefault="008C3ED5" w:rsidP="00AB6C12">
      <w:pPr>
        <w:pStyle w:val="ListParagraph"/>
        <w:numPr>
          <w:ilvl w:val="0"/>
          <w:numId w:val="12"/>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Human Resources</w:t>
      </w:r>
    </w:p>
    <w:p w14:paraId="23F48DBC" w14:textId="77777777" w:rsidR="008C3ED5" w:rsidRPr="00504D9D" w:rsidRDefault="008C3ED5" w:rsidP="00AB6C12">
      <w:pPr>
        <w:pStyle w:val="ListParagraph"/>
        <w:numPr>
          <w:ilvl w:val="0"/>
          <w:numId w:val="12"/>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Management Information Systems</w:t>
      </w:r>
    </w:p>
    <w:p w14:paraId="77EE2129" w14:textId="77777777" w:rsidR="008C3ED5" w:rsidRPr="00504D9D" w:rsidRDefault="008C3ED5" w:rsidP="00AB6C12">
      <w:pPr>
        <w:pStyle w:val="ListParagraph"/>
        <w:numPr>
          <w:ilvl w:val="0"/>
          <w:numId w:val="12"/>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Environmental Health and Safety</w:t>
      </w:r>
    </w:p>
    <w:p w14:paraId="057B271F" w14:textId="77777777" w:rsidR="008C3ED5" w:rsidRPr="00504D9D" w:rsidRDefault="008C3ED5" w:rsidP="00AB6C12">
      <w:pPr>
        <w:pStyle w:val="ListParagraph"/>
        <w:numPr>
          <w:ilvl w:val="0"/>
          <w:numId w:val="12"/>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Academic Technology</w:t>
      </w:r>
    </w:p>
    <w:p w14:paraId="6098823D" w14:textId="77777777" w:rsidR="008C3ED5" w:rsidRPr="00504D9D" w:rsidRDefault="008C3ED5" w:rsidP="00AB6C12">
      <w:pPr>
        <w:spacing w:line="240" w:lineRule="auto"/>
        <w:contextualSpacing/>
        <w:rPr>
          <w:rFonts w:ascii="Times New Roman" w:hAnsi="Times New Roman"/>
          <w:sz w:val="24"/>
          <w:szCs w:val="24"/>
        </w:rPr>
      </w:pPr>
    </w:p>
    <w:p w14:paraId="55C93DEB" w14:textId="77777777" w:rsidR="008C3ED5" w:rsidRPr="00504D9D" w:rsidRDefault="008C3ED5" w:rsidP="00AB6C12">
      <w:pPr>
        <w:spacing w:line="240" w:lineRule="auto"/>
        <w:contextualSpacing/>
        <w:rPr>
          <w:rFonts w:ascii="Times New Roman" w:hAnsi="Times New Roman"/>
          <w:sz w:val="24"/>
          <w:szCs w:val="24"/>
        </w:rPr>
      </w:pPr>
      <w:r w:rsidRPr="00504D9D">
        <w:rPr>
          <w:rFonts w:ascii="Times New Roman" w:hAnsi="Times New Roman"/>
          <w:sz w:val="24"/>
          <w:szCs w:val="24"/>
        </w:rPr>
        <w:t xml:space="preserve">The Office of the President consists of: </w:t>
      </w:r>
    </w:p>
    <w:p w14:paraId="24593F75" w14:textId="77777777" w:rsidR="008C3ED5" w:rsidRPr="00504D9D" w:rsidRDefault="008C3ED5" w:rsidP="00AB6C12">
      <w:pPr>
        <w:pStyle w:val="ListParagraph"/>
        <w:numPr>
          <w:ilvl w:val="0"/>
          <w:numId w:val="13"/>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Development and Alumni Relations</w:t>
      </w:r>
    </w:p>
    <w:p w14:paraId="0EE4323D" w14:textId="77777777" w:rsidR="008C3ED5" w:rsidRPr="00504D9D" w:rsidRDefault="008C3ED5" w:rsidP="00AB6C12">
      <w:pPr>
        <w:pStyle w:val="ListParagraph"/>
        <w:numPr>
          <w:ilvl w:val="0"/>
          <w:numId w:val="13"/>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Communications and Promotions</w:t>
      </w:r>
    </w:p>
    <w:p w14:paraId="6368139E" w14:textId="77777777" w:rsidR="008C3ED5" w:rsidRPr="00504D9D" w:rsidRDefault="008C3ED5" w:rsidP="00AB6C12">
      <w:pPr>
        <w:pStyle w:val="ListParagraph"/>
        <w:numPr>
          <w:ilvl w:val="0"/>
          <w:numId w:val="13"/>
        </w:numPr>
        <w:autoSpaceDE w:val="0"/>
        <w:autoSpaceDN w:val="0"/>
        <w:adjustRightInd w:val="0"/>
        <w:spacing w:line="240" w:lineRule="auto"/>
        <w:rPr>
          <w:rFonts w:ascii="Times New Roman" w:hAnsi="Times New Roman"/>
          <w:sz w:val="24"/>
          <w:szCs w:val="24"/>
        </w:rPr>
      </w:pPr>
      <w:r w:rsidRPr="00504D9D">
        <w:rPr>
          <w:rFonts w:ascii="Times New Roman" w:hAnsi="Times New Roman"/>
          <w:sz w:val="24"/>
          <w:szCs w:val="24"/>
        </w:rPr>
        <w:t xml:space="preserve">Planning and Development (which oversees Facilities) </w:t>
      </w:r>
    </w:p>
    <w:p w14:paraId="2AC57CDA" w14:textId="77777777" w:rsidR="008C3ED5" w:rsidRPr="00504D9D" w:rsidRDefault="008C3ED5" w:rsidP="00AB6C12">
      <w:pPr>
        <w:spacing w:line="240" w:lineRule="auto"/>
        <w:contextualSpacing/>
        <w:rPr>
          <w:rFonts w:ascii="Times New Roman" w:hAnsi="Times New Roman"/>
          <w:sz w:val="24"/>
          <w:szCs w:val="24"/>
        </w:rPr>
      </w:pPr>
    </w:p>
    <w:p w14:paraId="7553729C" w14:textId="77777777" w:rsidR="008C3ED5" w:rsidRPr="00504D9D" w:rsidRDefault="008C3ED5" w:rsidP="00AB6C12">
      <w:pPr>
        <w:spacing w:line="240" w:lineRule="auto"/>
        <w:contextualSpacing/>
        <w:rPr>
          <w:rFonts w:ascii="Times New Roman" w:hAnsi="Times New Roman"/>
          <w:sz w:val="24"/>
          <w:szCs w:val="24"/>
        </w:rPr>
      </w:pPr>
      <w:r w:rsidRPr="00504D9D">
        <w:rPr>
          <w:rFonts w:ascii="Times New Roman" w:hAnsi="Times New Roman"/>
          <w:sz w:val="24"/>
          <w:szCs w:val="24"/>
        </w:rPr>
        <w:t>After a year and a half of discussions with various stakeholders, the Vice President for Academic Affiars announced the establishment of a new School of Career and College Readiness (CCR) within the Academic Affairs Division.  An associate dean has been assigned to be the administrator of this school which will oversee all developmental courses in English and Math.</w:t>
      </w:r>
    </w:p>
    <w:p w14:paraId="1D60CC73" w14:textId="77777777" w:rsidR="008C3ED5" w:rsidRPr="00504D9D" w:rsidRDefault="008C3ED5" w:rsidP="00AB6C12">
      <w:pPr>
        <w:spacing w:line="240" w:lineRule="auto"/>
        <w:contextualSpacing/>
        <w:rPr>
          <w:rFonts w:ascii="Times New Roman" w:hAnsi="Times New Roman"/>
          <w:sz w:val="24"/>
          <w:szCs w:val="24"/>
        </w:rPr>
      </w:pPr>
    </w:p>
    <w:p w14:paraId="25902255" w14:textId="77777777" w:rsidR="008C3ED5" w:rsidRPr="00504D9D" w:rsidRDefault="008C3ED5" w:rsidP="00AB6C12">
      <w:pPr>
        <w:spacing w:line="240" w:lineRule="auto"/>
        <w:contextualSpacing/>
        <w:rPr>
          <w:rFonts w:ascii="Times New Roman" w:hAnsi="Times New Roman"/>
          <w:sz w:val="24"/>
          <w:szCs w:val="24"/>
        </w:rPr>
      </w:pPr>
      <w:r w:rsidRPr="00504D9D">
        <w:rPr>
          <w:rFonts w:ascii="Times New Roman" w:hAnsi="Times New Roman"/>
          <w:sz w:val="24"/>
          <w:szCs w:val="24"/>
        </w:rPr>
        <w:t>When the President’s evaluation becomes available next month more specific information will become available.</w:t>
      </w:r>
    </w:p>
    <w:p w14:paraId="2581E674" w14:textId="77777777" w:rsidR="008C3ED5" w:rsidRPr="00504D9D" w:rsidRDefault="008C3ED5" w:rsidP="00AB6C12">
      <w:pPr>
        <w:spacing w:line="240" w:lineRule="auto"/>
        <w:contextualSpacing/>
        <w:rPr>
          <w:rFonts w:ascii="Times New Roman" w:hAnsi="Times New Roman"/>
          <w:sz w:val="24"/>
          <w:szCs w:val="24"/>
        </w:rPr>
      </w:pPr>
    </w:p>
    <w:p w14:paraId="0372C63D" w14:textId="77777777" w:rsidR="008C3ED5" w:rsidRPr="00504D9D" w:rsidRDefault="008C3ED5" w:rsidP="00AB6C12">
      <w:pPr>
        <w:spacing w:line="240" w:lineRule="auto"/>
        <w:contextualSpacing/>
        <w:rPr>
          <w:rFonts w:ascii="Times New Roman" w:hAnsi="Times New Roman"/>
          <w:sz w:val="24"/>
          <w:szCs w:val="24"/>
          <w:u w:val="single"/>
        </w:rPr>
      </w:pPr>
      <w:r w:rsidRPr="00504D9D">
        <w:rPr>
          <w:rFonts w:ascii="Times New Roman" w:hAnsi="Times New Roman"/>
          <w:sz w:val="24"/>
          <w:szCs w:val="24"/>
          <w:u w:val="single"/>
        </w:rPr>
        <w:t>Self Evaluation</w:t>
      </w:r>
    </w:p>
    <w:p w14:paraId="652BBA52" w14:textId="77777777" w:rsidR="008C3ED5" w:rsidRPr="00504D9D" w:rsidRDefault="008C3ED5" w:rsidP="00AB6C12">
      <w:pPr>
        <w:spacing w:line="240" w:lineRule="auto"/>
        <w:contextualSpacing/>
        <w:rPr>
          <w:rFonts w:ascii="Times New Roman" w:hAnsi="Times New Roman"/>
          <w:sz w:val="24"/>
          <w:szCs w:val="24"/>
        </w:rPr>
      </w:pPr>
      <w:r w:rsidRPr="00504D9D">
        <w:rPr>
          <w:rFonts w:ascii="Times New Roman" w:hAnsi="Times New Roman"/>
          <w:sz w:val="24"/>
          <w:szCs w:val="24"/>
        </w:rPr>
        <w:lastRenderedPageBreak/>
        <w:t xml:space="preserve">The president works closely with the Vice Presidents to ensure that the College’s administrative structure is organized and staffed in accordance with institution’s mission statement and purpose. Delegation of authority to administrators and staff is consistent with their work experience and job responsibilities and adequately  their area of responsibility.   </w:t>
      </w:r>
    </w:p>
    <w:p w14:paraId="5997C36A" w14:textId="77777777" w:rsidR="008C3ED5" w:rsidRPr="00504D9D" w:rsidRDefault="008C3ED5" w:rsidP="00AB6C12">
      <w:pPr>
        <w:spacing w:line="240" w:lineRule="auto"/>
        <w:contextualSpacing/>
        <w:rPr>
          <w:rFonts w:ascii="Times New Roman" w:hAnsi="Times New Roman"/>
          <w:sz w:val="24"/>
          <w:szCs w:val="24"/>
          <w:highlight w:val="yellow"/>
        </w:rPr>
      </w:pPr>
    </w:p>
    <w:p w14:paraId="2E309B5E" w14:textId="77777777" w:rsidR="008C3ED5" w:rsidRPr="00504D9D" w:rsidRDefault="008C3ED5" w:rsidP="00AB6C12">
      <w:pPr>
        <w:spacing w:line="240" w:lineRule="auto"/>
        <w:contextualSpacing/>
        <w:rPr>
          <w:rFonts w:ascii="Times New Roman" w:hAnsi="Times New Roman"/>
          <w:sz w:val="24"/>
          <w:szCs w:val="24"/>
        </w:rPr>
      </w:pPr>
      <w:r w:rsidRPr="00504D9D">
        <w:rPr>
          <w:rFonts w:ascii="Times New Roman" w:hAnsi="Times New Roman"/>
          <w:sz w:val="24"/>
          <w:szCs w:val="24"/>
        </w:rPr>
        <w:t>Two associate deans have been assigned to the new School of Career and College Readiness which will take over administration of developmental courses in Math and English starting Spring 2016.  The deans have been reassigned from the two other schools.  These reassignments illustrate that the College’s administrative structure is organized and staffed in accordance with institution’s mission statement and purpose. The President delegates authority to administrators and staff consistent with their work experience and job responsibilities.</w:t>
      </w:r>
    </w:p>
    <w:p w14:paraId="19C5212B" w14:textId="77777777" w:rsidR="008C3ED5" w:rsidRPr="00504D9D" w:rsidRDefault="008C3ED5" w:rsidP="00AB6C12">
      <w:pPr>
        <w:spacing w:line="240" w:lineRule="auto"/>
        <w:contextualSpacing/>
        <w:rPr>
          <w:rFonts w:ascii="Times New Roman" w:hAnsi="Times New Roman"/>
          <w:sz w:val="24"/>
          <w:szCs w:val="24"/>
        </w:rPr>
      </w:pPr>
    </w:p>
    <w:p w14:paraId="3A96350E" w14:textId="77777777" w:rsidR="008C3ED5" w:rsidRPr="00504D9D" w:rsidRDefault="008C3ED5" w:rsidP="00AB6C12">
      <w:pPr>
        <w:spacing w:line="240" w:lineRule="auto"/>
        <w:contextualSpacing/>
        <w:rPr>
          <w:rFonts w:ascii="Times New Roman" w:hAnsi="Times New Roman"/>
          <w:sz w:val="24"/>
          <w:szCs w:val="24"/>
        </w:rPr>
      </w:pPr>
      <w:r w:rsidRPr="00504D9D">
        <w:rPr>
          <w:rFonts w:ascii="Times New Roman" w:hAnsi="Times New Roman"/>
          <w:sz w:val="24"/>
          <w:szCs w:val="24"/>
        </w:rPr>
        <w:t>Additional self-evaluation will be forthcoming with the publication of the President’s Evaluation Report in November 2015.</w:t>
      </w:r>
    </w:p>
    <w:p w14:paraId="2F7E2A09" w14:textId="77777777" w:rsidR="008C3ED5" w:rsidRPr="00504D9D" w:rsidRDefault="008C3ED5" w:rsidP="00AB6C12">
      <w:pPr>
        <w:spacing w:line="240" w:lineRule="auto"/>
        <w:contextualSpacing/>
        <w:rPr>
          <w:rFonts w:ascii="Times New Roman" w:hAnsi="Times New Roman"/>
          <w:sz w:val="24"/>
          <w:szCs w:val="24"/>
        </w:rPr>
      </w:pPr>
    </w:p>
    <w:p w14:paraId="161F6DD8" w14:textId="77777777" w:rsidR="008C3ED5" w:rsidRPr="00504D9D" w:rsidRDefault="008C3ED5" w:rsidP="00AB6C12">
      <w:pPr>
        <w:spacing w:line="240" w:lineRule="auto"/>
        <w:contextualSpacing/>
        <w:rPr>
          <w:rFonts w:ascii="Times New Roman" w:hAnsi="Times New Roman"/>
          <w:sz w:val="24"/>
          <w:szCs w:val="24"/>
          <w:u w:val="single"/>
        </w:rPr>
      </w:pPr>
      <w:r w:rsidRPr="00504D9D">
        <w:rPr>
          <w:rFonts w:ascii="Times New Roman" w:hAnsi="Times New Roman"/>
          <w:sz w:val="24"/>
          <w:szCs w:val="24"/>
          <w:u w:val="single"/>
        </w:rPr>
        <w:t>Actionable Improvement Plans</w:t>
      </w:r>
    </w:p>
    <w:p w14:paraId="4EC5B163" w14:textId="77777777" w:rsidR="008C3ED5" w:rsidRPr="00504D9D" w:rsidRDefault="008C3ED5" w:rsidP="00AB6C12">
      <w:pPr>
        <w:spacing w:line="240" w:lineRule="auto"/>
        <w:contextualSpacing/>
        <w:rPr>
          <w:rFonts w:ascii="Times New Roman" w:hAnsi="Times New Roman"/>
          <w:sz w:val="24"/>
          <w:szCs w:val="24"/>
        </w:rPr>
      </w:pPr>
      <w:r w:rsidRPr="00504D9D">
        <w:rPr>
          <w:rFonts w:ascii="Times New Roman" w:hAnsi="Times New Roman"/>
          <w:sz w:val="24"/>
          <w:szCs w:val="24"/>
        </w:rPr>
        <w:br/>
        <w:t xml:space="preserve">None </w:t>
      </w:r>
    </w:p>
    <w:p w14:paraId="3D2D7D6C" w14:textId="77777777" w:rsidR="008C3ED5" w:rsidRPr="00504D9D" w:rsidRDefault="008C3ED5" w:rsidP="00AB6C12">
      <w:pPr>
        <w:spacing w:line="240" w:lineRule="auto"/>
        <w:contextualSpacing/>
        <w:rPr>
          <w:rFonts w:ascii="Times New Roman" w:hAnsi="Times New Roman"/>
          <w:sz w:val="24"/>
          <w:szCs w:val="24"/>
        </w:rPr>
      </w:pPr>
      <w:bookmarkStart w:id="0" w:name="_GoBack"/>
      <w:bookmarkEnd w:id="0"/>
    </w:p>
    <w:sectPr w:rsidR="008C3ED5" w:rsidRPr="00504D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8B336" w14:textId="77777777" w:rsidR="008C3ED5" w:rsidRDefault="008C3ED5" w:rsidP="00192B50">
      <w:pPr>
        <w:spacing w:line="240" w:lineRule="auto"/>
      </w:pPr>
      <w:r>
        <w:separator/>
      </w:r>
    </w:p>
  </w:endnote>
  <w:endnote w:type="continuationSeparator" w:id="0">
    <w:p w14:paraId="09ED8AF4" w14:textId="77777777" w:rsidR="008C3ED5" w:rsidRDefault="008C3ED5" w:rsidP="00192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28E8F" w14:textId="77777777" w:rsidR="008C3ED5" w:rsidRDefault="008C3ED5" w:rsidP="00192B50">
      <w:pPr>
        <w:spacing w:line="240" w:lineRule="auto"/>
      </w:pPr>
      <w:r>
        <w:separator/>
      </w:r>
    </w:p>
  </w:footnote>
  <w:footnote w:type="continuationSeparator" w:id="0">
    <w:p w14:paraId="59A8777A" w14:textId="77777777" w:rsidR="008C3ED5" w:rsidRDefault="008C3ED5" w:rsidP="00192B50">
      <w:pPr>
        <w:spacing w:line="240" w:lineRule="auto"/>
      </w:pPr>
      <w:r>
        <w:continuationSeparator/>
      </w:r>
    </w:p>
  </w:footnote>
  <w:footnote w:id="1">
    <w:p w14:paraId="4943E64E" w14:textId="77777777" w:rsidR="008C3ED5" w:rsidRDefault="008C3ED5" w:rsidP="00192B50">
      <w:pPr>
        <w:pStyle w:val="normal0"/>
      </w:pPr>
      <w:r>
        <w:rPr>
          <w:vertAlign w:val="superscript"/>
        </w:rPr>
        <w:footnoteRef/>
      </w:r>
      <w:hyperlink r:id="rId1">
        <w:r>
          <w:rPr>
            <w:rFonts w:ascii="Times New Roman" w:eastAsia="Times New Roman" w:hAnsi="Times New Roman" w:cs="Times New Roman"/>
            <w:color w:val="0000FF"/>
            <w:sz w:val="16"/>
            <w:szCs w:val="16"/>
            <w:u w:val="single"/>
          </w:rPr>
          <w:t>Institutional Effectiveness Survey Report</w:t>
        </w:r>
      </w:hyperlink>
      <w:r>
        <w:rPr>
          <w:rFonts w:ascii="Times New Roman" w:eastAsia="Times New Roman" w:hAnsi="Times New Roman" w:cs="Times New Roman"/>
          <w:sz w:val="16"/>
          <w:szCs w:val="16"/>
        </w:rPr>
        <w:t>, p.10</w:t>
      </w:r>
    </w:p>
  </w:footnote>
  <w:footnote w:id="2">
    <w:p w14:paraId="4CE70957" w14:textId="77777777" w:rsidR="008C3ED5" w:rsidRDefault="008C3ED5" w:rsidP="00192B50">
      <w:pPr>
        <w:pStyle w:val="normal0"/>
      </w:pPr>
      <w:r>
        <w:rPr>
          <w:vertAlign w:val="superscript"/>
        </w:rPr>
        <w:footnoteRef/>
      </w:r>
      <w:hyperlink r:id="rId2">
        <w:r>
          <w:rPr>
            <w:rFonts w:ascii="Times New Roman" w:eastAsia="Times New Roman" w:hAnsi="Times New Roman" w:cs="Times New Roman"/>
            <w:color w:val="0000FF"/>
            <w:sz w:val="16"/>
            <w:szCs w:val="16"/>
            <w:u w:val="single"/>
          </w:rPr>
          <w:t>Institutional Effectiveness Survey Report</w:t>
        </w:r>
      </w:hyperlink>
      <w:r>
        <w:rPr>
          <w:rFonts w:ascii="Times New Roman" w:eastAsia="Times New Roman" w:hAnsi="Times New Roman" w:cs="Times New Roman"/>
          <w:sz w:val="16"/>
          <w:szCs w:val="16"/>
        </w:rPr>
        <w:t>, p.13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21B1"/>
    <w:multiLevelType w:val="hybridMultilevel"/>
    <w:tmpl w:val="6B2E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54D3B"/>
    <w:multiLevelType w:val="hybridMultilevel"/>
    <w:tmpl w:val="7C02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E821E8"/>
    <w:multiLevelType w:val="hybridMultilevel"/>
    <w:tmpl w:val="EE7A5296"/>
    <w:lvl w:ilvl="0" w:tplc="D7FA4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F1198A"/>
    <w:multiLevelType w:val="hybridMultilevel"/>
    <w:tmpl w:val="78F240E2"/>
    <w:lvl w:ilvl="0" w:tplc="EE84E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496FCA"/>
    <w:multiLevelType w:val="hybridMultilevel"/>
    <w:tmpl w:val="6CAA0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F19A2"/>
    <w:multiLevelType w:val="hybridMultilevel"/>
    <w:tmpl w:val="D3668732"/>
    <w:lvl w:ilvl="0" w:tplc="25823746">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AFF28AD"/>
    <w:multiLevelType w:val="hybridMultilevel"/>
    <w:tmpl w:val="E9D6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F5F41"/>
    <w:multiLevelType w:val="hybridMultilevel"/>
    <w:tmpl w:val="0F4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B8181D"/>
    <w:multiLevelType w:val="hybridMultilevel"/>
    <w:tmpl w:val="8CE23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8F617B"/>
    <w:multiLevelType w:val="hybridMultilevel"/>
    <w:tmpl w:val="13E0BB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C873395"/>
    <w:multiLevelType w:val="hybridMultilevel"/>
    <w:tmpl w:val="EAD2FD8E"/>
    <w:lvl w:ilvl="0" w:tplc="1408E7C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9D64CFC"/>
    <w:multiLevelType w:val="hybridMultilevel"/>
    <w:tmpl w:val="A5681460"/>
    <w:lvl w:ilvl="0" w:tplc="BAFCCB1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DD935E1"/>
    <w:multiLevelType w:val="hybridMultilevel"/>
    <w:tmpl w:val="81C4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1"/>
  </w:num>
  <w:num w:numId="5">
    <w:abstractNumId w:val="10"/>
  </w:num>
  <w:num w:numId="6">
    <w:abstractNumId w:val="5"/>
  </w:num>
  <w:num w:numId="7">
    <w:abstractNumId w:val="1"/>
  </w:num>
  <w:num w:numId="8">
    <w:abstractNumId w:val="9"/>
  </w:num>
  <w:num w:numId="9">
    <w:abstractNumId w:val="4"/>
  </w:num>
  <w:num w:numId="10">
    <w:abstractNumId w:val="8"/>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9C"/>
    <w:rsid w:val="000E7C64"/>
    <w:rsid w:val="0017366F"/>
    <w:rsid w:val="00192B50"/>
    <w:rsid w:val="001F0678"/>
    <w:rsid w:val="00250928"/>
    <w:rsid w:val="003040C5"/>
    <w:rsid w:val="003117FA"/>
    <w:rsid w:val="00374962"/>
    <w:rsid w:val="003D1008"/>
    <w:rsid w:val="00487C49"/>
    <w:rsid w:val="004C06F8"/>
    <w:rsid w:val="004F7D4E"/>
    <w:rsid w:val="00504D9D"/>
    <w:rsid w:val="005714AA"/>
    <w:rsid w:val="005E418B"/>
    <w:rsid w:val="006005A0"/>
    <w:rsid w:val="00623904"/>
    <w:rsid w:val="006A7869"/>
    <w:rsid w:val="006D428A"/>
    <w:rsid w:val="007B0B74"/>
    <w:rsid w:val="00876154"/>
    <w:rsid w:val="008C3ED5"/>
    <w:rsid w:val="008E4AAE"/>
    <w:rsid w:val="00904E63"/>
    <w:rsid w:val="00935A9E"/>
    <w:rsid w:val="0096119C"/>
    <w:rsid w:val="009F0F87"/>
    <w:rsid w:val="00A24E20"/>
    <w:rsid w:val="00A45F90"/>
    <w:rsid w:val="00AB6C12"/>
    <w:rsid w:val="00AC764A"/>
    <w:rsid w:val="00B34A0C"/>
    <w:rsid w:val="00BB5947"/>
    <w:rsid w:val="00BB6419"/>
    <w:rsid w:val="00C26F47"/>
    <w:rsid w:val="00C8286B"/>
    <w:rsid w:val="00CB1291"/>
    <w:rsid w:val="00CE3299"/>
    <w:rsid w:val="00D837A0"/>
    <w:rsid w:val="00DC5562"/>
    <w:rsid w:val="00E1211C"/>
    <w:rsid w:val="00E74B7A"/>
    <w:rsid w:val="00FC5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0C"/>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A7869"/>
    <w:pPr>
      <w:ind w:left="720"/>
      <w:contextualSpacing/>
    </w:pPr>
  </w:style>
  <w:style w:type="paragraph" w:customStyle="1" w:styleId="normal0">
    <w:name w:val="normal"/>
    <w:rsid w:val="00192B50"/>
    <w:rPr>
      <w:rFonts w:ascii="Calibri" w:eastAsia="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0C"/>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A7869"/>
    <w:pPr>
      <w:ind w:left="720"/>
      <w:contextualSpacing/>
    </w:pPr>
  </w:style>
  <w:style w:type="paragraph" w:customStyle="1" w:styleId="normal0">
    <w:name w:val="normal"/>
    <w:rsid w:val="00192B5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guamcc.edu/aier/index.php?option=com_docman&amp;task=doc_view&amp;gid=1021" TargetMode="External"/><Relationship Id="rId2" Type="http://schemas.openxmlformats.org/officeDocument/2006/relationships/hyperlink" Target="http://www.guamcc.edu/aier/index.php?option=com_docman&amp;task=doc_view&amp;gid=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2595</Words>
  <Characters>14795</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Tico Tenorio</cp:lastModifiedBy>
  <cp:revision>10</cp:revision>
  <dcterms:created xsi:type="dcterms:W3CDTF">2015-11-06T00:59:00Z</dcterms:created>
  <dcterms:modified xsi:type="dcterms:W3CDTF">2015-11-06T01:22:00Z</dcterms:modified>
</cp:coreProperties>
</file>